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19A" w:rsidRDefault="00C5319A"/>
    <w:p w:rsidR="004558C1" w:rsidRPr="004558C1" w:rsidRDefault="004558C1">
      <w:pPr>
        <w:rPr>
          <w:b/>
          <w:bCs/>
        </w:rPr>
      </w:pPr>
      <w:r w:rsidRPr="004558C1">
        <w:rPr>
          <w:b/>
          <w:bCs/>
        </w:rPr>
        <w:t>BIOL 2510 Learning Objectives 5CD</w:t>
      </w:r>
    </w:p>
    <w:p w:rsidR="004558C1" w:rsidRDefault="004558C1"/>
    <w:p w:rsidR="004558C1" w:rsidRDefault="004558C1" w:rsidP="004558C1">
      <w:pPr>
        <w:rPr>
          <w:b/>
          <w:bCs/>
        </w:rPr>
      </w:pPr>
      <w:r w:rsidRPr="59FE0510">
        <w:rPr>
          <w:b/>
          <w:bCs/>
        </w:rPr>
        <w:t>Lecture 5C</w:t>
      </w:r>
    </w:p>
    <w:p w:rsidR="004558C1" w:rsidRDefault="00100028" w:rsidP="004558C1">
      <w:pPr>
        <w:pStyle w:val="ListParagraph"/>
        <w:numPr>
          <w:ilvl w:val="0"/>
          <w:numId w:val="1"/>
        </w:numPr>
      </w:pPr>
      <w:r w:rsidRPr="00100028">
        <w:rPr>
          <w:b/>
        </w:rPr>
        <w:t>Contrast</w:t>
      </w:r>
      <w:r w:rsidR="004558C1">
        <w:t xml:space="preserve"> </w:t>
      </w:r>
      <w:r>
        <w:t>the four degrees of burn injury with respect to appearance of the injury and the layers and structures of the skin damaged.</w:t>
      </w:r>
    </w:p>
    <w:tbl>
      <w:tblPr>
        <w:tblStyle w:val="TableGrid"/>
        <w:tblW w:w="10435" w:type="dxa"/>
        <w:tblInd w:w="720" w:type="dxa"/>
        <w:tblLook w:val="04A0" w:firstRow="1" w:lastRow="0" w:firstColumn="1" w:lastColumn="0" w:noHBand="0" w:noVBand="1"/>
      </w:tblPr>
      <w:tblGrid>
        <w:gridCol w:w="2500"/>
        <w:gridCol w:w="3525"/>
        <w:gridCol w:w="4410"/>
      </w:tblGrid>
      <w:tr w:rsidR="00D55AD1" w:rsidTr="00D55AD1">
        <w:tc>
          <w:tcPr>
            <w:tcW w:w="2500" w:type="dxa"/>
          </w:tcPr>
          <w:p w:rsidR="00D55AD1" w:rsidRDefault="00D55AD1" w:rsidP="00F940B5">
            <w:pPr>
              <w:pStyle w:val="ListParagraph"/>
              <w:ind w:left="0"/>
              <w:rPr>
                <w:b/>
              </w:rPr>
            </w:pPr>
            <w:r>
              <w:rPr>
                <w:b/>
              </w:rPr>
              <w:t>degree</w:t>
            </w:r>
          </w:p>
        </w:tc>
        <w:tc>
          <w:tcPr>
            <w:tcW w:w="3525" w:type="dxa"/>
          </w:tcPr>
          <w:p w:rsidR="00D55AD1" w:rsidRDefault="00D55AD1" w:rsidP="00F940B5">
            <w:pPr>
              <w:pStyle w:val="ListParagraph"/>
              <w:ind w:left="0"/>
              <w:rPr>
                <w:b/>
              </w:rPr>
            </w:pPr>
            <w:r>
              <w:rPr>
                <w:b/>
              </w:rPr>
              <w:t xml:space="preserve">Appearance </w:t>
            </w:r>
          </w:p>
        </w:tc>
        <w:tc>
          <w:tcPr>
            <w:tcW w:w="4410" w:type="dxa"/>
          </w:tcPr>
          <w:p w:rsidR="00D55AD1" w:rsidRDefault="00D55AD1" w:rsidP="00F940B5">
            <w:pPr>
              <w:pStyle w:val="ListParagraph"/>
              <w:ind w:left="0"/>
              <w:rPr>
                <w:b/>
              </w:rPr>
            </w:pPr>
            <w:r>
              <w:rPr>
                <w:b/>
              </w:rPr>
              <w:t>The layers and structures</w:t>
            </w:r>
          </w:p>
        </w:tc>
      </w:tr>
      <w:tr w:rsidR="00D55AD1" w:rsidTr="00D55AD1">
        <w:tc>
          <w:tcPr>
            <w:tcW w:w="2500" w:type="dxa"/>
          </w:tcPr>
          <w:p w:rsidR="00D55AD1" w:rsidRPr="00F72ADE" w:rsidRDefault="00D55AD1" w:rsidP="00F940B5">
            <w:pPr>
              <w:pStyle w:val="ListParagraph"/>
              <w:ind w:left="0"/>
              <w:rPr>
                <w:b/>
                <w:color w:val="7030A0"/>
              </w:rPr>
            </w:pPr>
            <w:r w:rsidRPr="00F72ADE">
              <w:rPr>
                <w:color w:val="7030A0"/>
              </w:rPr>
              <w:t>First Degree Burns</w:t>
            </w:r>
            <w:r w:rsidRPr="00F72ADE">
              <w:rPr>
                <w:color w:val="7030A0"/>
              </w:rPr>
              <w:t xml:space="preserve"> </w:t>
            </w:r>
          </w:p>
        </w:tc>
        <w:tc>
          <w:tcPr>
            <w:tcW w:w="3525" w:type="dxa"/>
          </w:tcPr>
          <w:p w:rsidR="00D55AD1" w:rsidRPr="00F72ADE" w:rsidRDefault="00D55AD1" w:rsidP="00F940B5">
            <w:pPr>
              <w:pStyle w:val="ListParagraph"/>
              <w:ind w:left="0"/>
              <w:rPr>
                <w:b/>
                <w:color w:val="7030A0"/>
              </w:rPr>
            </w:pPr>
            <w:r w:rsidRPr="00F72ADE">
              <w:rPr>
                <w:color w:val="7030A0"/>
              </w:rPr>
              <w:t xml:space="preserve"> No </w:t>
            </w:r>
            <w:r w:rsidRPr="00F72ADE">
              <w:rPr>
                <w:color w:val="7030A0"/>
              </w:rPr>
              <w:t>loss of pig</w:t>
            </w:r>
            <w:r w:rsidRPr="00F72ADE">
              <w:rPr>
                <w:color w:val="7030A0"/>
              </w:rPr>
              <w:t xml:space="preserve">mentation. </w:t>
            </w:r>
          </w:p>
        </w:tc>
        <w:tc>
          <w:tcPr>
            <w:tcW w:w="4410" w:type="dxa"/>
          </w:tcPr>
          <w:p w:rsidR="00D55AD1" w:rsidRPr="00F72ADE" w:rsidRDefault="00D55AD1" w:rsidP="00F940B5">
            <w:pPr>
              <w:pStyle w:val="ListParagraph"/>
              <w:ind w:left="0"/>
              <w:rPr>
                <w:b/>
                <w:color w:val="7030A0"/>
              </w:rPr>
            </w:pPr>
            <w:r w:rsidRPr="00F72ADE">
              <w:rPr>
                <w:color w:val="7030A0"/>
              </w:rPr>
              <w:t>the outermost layers of the epidermis</w:t>
            </w:r>
          </w:p>
        </w:tc>
      </w:tr>
      <w:tr w:rsidR="00D55AD1" w:rsidTr="00D55AD1">
        <w:tc>
          <w:tcPr>
            <w:tcW w:w="2500" w:type="dxa"/>
          </w:tcPr>
          <w:p w:rsidR="00D55AD1" w:rsidRPr="00F72ADE" w:rsidRDefault="00D55AD1" w:rsidP="00F940B5">
            <w:pPr>
              <w:pStyle w:val="ListParagraph"/>
              <w:ind w:left="0"/>
              <w:rPr>
                <w:color w:val="7030A0"/>
              </w:rPr>
            </w:pPr>
            <w:r w:rsidRPr="00F72ADE">
              <w:rPr>
                <w:color w:val="7030A0"/>
              </w:rPr>
              <w:t>Second Degree Partial Thickness Burns</w:t>
            </w:r>
            <w:r w:rsidRPr="00F72ADE">
              <w:rPr>
                <w:color w:val="7030A0"/>
              </w:rPr>
              <w:t xml:space="preserve"> and</w:t>
            </w:r>
          </w:p>
          <w:p w:rsidR="005C2DE9" w:rsidRPr="00F72ADE" w:rsidRDefault="005C2DE9" w:rsidP="00F940B5">
            <w:pPr>
              <w:pStyle w:val="ListParagraph"/>
              <w:ind w:left="0"/>
              <w:rPr>
                <w:color w:val="7030A0"/>
              </w:rPr>
            </w:pPr>
          </w:p>
          <w:p w:rsidR="00D55AD1" w:rsidRPr="00F72ADE" w:rsidRDefault="00D55AD1" w:rsidP="00F940B5">
            <w:pPr>
              <w:pStyle w:val="ListParagraph"/>
              <w:ind w:left="0"/>
              <w:rPr>
                <w:b/>
                <w:color w:val="7030A0"/>
              </w:rPr>
            </w:pPr>
            <w:r w:rsidRPr="00F72ADE">
              <w:rPr>
                <w:color w:val="7030A0"/>
              </w:rPr>
              <w:t>Second Degree Deep Partial</w:t>
            </w:r>
          </w:p>
        </w:tc>
        <w:tc>
          <w:tcPr>
            <w:tcW w:w="3525" w:type="dxa"/>
          </w:tcPr>
          <w:p w:rsidR="00D55AD1" w:rsidRPr="00F72ADE" w:rsidRDefault="00D55AD1" w:rsidP="00F940B5">
            <w:pPr>
              <w:pStyle w:val="ListParagraph"/>
              <w:ind w:left="0"/>
              <w:rPr>
                <w:color w:val="7030A0"/>
              </w:rPr>
            </w:pPr>
            <w:r w:rsidRPr="00F72ADE">
              <w:rPr>
                <w:color w:val="7030A0"/>
              </w:rPr>
              <w:t>Appear red to pale ivory depending on the state of dermal blood vessels</w:t>
            </w:r>
          </w:p>
          <w:p w:rsidR="005C2DE9" w:rsidRPr="00F72ADE" w:rsidRDefault="005C2DE9" w:rsidP="00F940B5">
            <w:pPr>
              <w:pStyle w:val="ListParagraph"/>
              <w:ind w:left="0"/>
              <w:rPr>
                <w:color w:val="7030A0"/>
              </w:rPr>
            </w:pPr>
          </w:p>
          <w:p w:rsidR="00D55AD1" w:rsidRPr="00F72ADE" w:rsidRDefault="00E9308A" w:rsidP="00F940B5">
            <w:pPr>
              <w:pStyle w:val="ListParagraph"/>
              <w:ind w:left="0"/>
              <w:rPr>
                <w:b/>
                <w:color w:val="7030A0"/>
              </w:rPr>
            </w:pPr>
            <w:r w:rsidRPr="00F72ADE">
              <w:rPr>
                <w:color w:val="7030A0"/>
              </w:rPr>
              <w:t>Appear</w:t>
            </w:r>
            <w:r w:rsidRPr="00F72ADE">
              <w:rPr>
                <w:color w:val="7030A0"/>
              </w:rPr>
              <w:t xml:space="preserve"> large areas of waxy white tissue surrounded by light pink or red tissue.</w:t>
            </w:r>
          </w:p>
        </w:tc>
        <w:tc>
          <w:tcPr>
            <w:tcW w:w="4410" w:type="dxa"/>
          </w:tcPr>
          <w:p w:rsidR="00D55AD1" w:rsidRPr="00F72ADE" w:rsidRDefault="00D55AD1" w:rsidP="00F940B5">
            <w:pPr>
              <w:pStyle w:val="ListParagraph"/>
              <w:ind w:left="0"/>
              <w:rPr>
                <w:color w:val="7030A0"/>
              </w:rPr>
            </w:pPr>
            <w:r w:rsidRPr="00F72ADE">
              <w:rPr>
                <w:color w:val="7030A0"/>
              </w:rPr>
              <w:t xml:space="preserve">the epidermis and upper part of the </w:t>
            </w:r>
            <w:r w:rsidRPr="00F72ADE">
              <w:rPr>
                <w:color w:val="7030A0"/>
              </w:rPr>
              <w:t>dermis</w:t>
            </w:r>
          </w:p>
          <w:p w:rsidR="005C2DE9" w:rsidRPr="00F72ADE" w:rsidRDefault="005C2DE9" w:rsidP="00F940B5">
            <w:pPr>
              <w:pStyle w:val="ListParagraph"/>
              <w:ind w:left="0"/>
              <w:rPr>
                <w:color w:val="7030A0"/>
              </w:rPr>
            </w:pPr>
          </w:p>
          <w:p w:rsidR="005C2DE9" w:rsidRPr="00F72ADE" w:rsidRDefault="005C2DE9" w:rsidP="00F940B5">
            <w:pPr>
              <w:pStyle w:val="ListParagraph"/>
              <w:ind w:left="0"/>
              <w:rPr>
                <w:color w:val="7030A0"/>
              </w:rPr>
            </w:pPr>
          </w:p>
          <w:p w:rsidR="00D55AD1" w:rsidRPr="00F72ADE" w:rsidRDefault="00D55AD1" w:rsidP="00F940B5">
            <w:pPr>
              <w:pStyle w:val="ListParagraph"/>
              <w:ind w:left="0"/>
              <w:rPr>
                <w:b/>
                <w:color w:val="7030A0"/>
              </w:rPr>
            </w:pPr>
            <w:r w:rsidRPr="00F72ADE">
              <w:rPr>
                <w:color w:val="7030A0"/>
              </w:rPr>
              <w:t>the entire de</w:t>
            </w:r>
            <w:r w:rsidRPr="00F72ADE">
              <w:rPr>
                <w:color w:val="7030A0"/>
              </w:rPr>
              <w:t xml:space="preserve">rmis and </w:t>
            </w:r>
            <w:r w:rsidRPr="00F72ADE">
              <w:rPr>
                <w:color w:val="7030A0"/>
              </w:rPr>
              <w:t>the</w:t>
            </w:r>
            <w:r w:rsidRPr="00F72ADE">
              <w:rPr>
                <w:color w:val="7030A0"/>
              </w:rPr>
              <w:t xml:space="preserve"> epidermis </w:t>
            </w:r>
          </w:p>
        </w:tc>
      </w:tr>
      <w:tr w:rsidR="00D55AD1" w:rsidTr="00D55AD1">
        <w:tc>
          <w:tcPr>
            <w:tcW w:w="2500" w:type="dxa"/>
          </w:tcPr>
          <w:p w:rsidR="00D55AD1" w:rsidRPr="00F72ADE" w:rsidRDefault="00D55AD1" w:rsidP="00F940B5">
            <w:pPr>
              <w:pStyle w:val="ListParagraph"/>
              <w:ind w:left="0"/>
              <w:rPr>
                <w:b/>
                <w:color w:val="7030A0"/>
              </w:rPr>
            </w:pPr>
            <w:r w:rsidRPr="00F72ADE">
              <w:rPr>
                <w:color w:val="7030A0"/>
              </w:rPr>
              <w:t>Third Degree Burns</w:t>
            </w:r>
          </w:p>
        </w:tc>
        <w:tc>
          <w:tcPr>
            <w:tcW w:w="3525" w:type="dxa"/>
          </w:tcPr>
          <w:p w:rsidR="00D55AD1" w:rsidRPr="00F72ADE" w:rsidRDefault="00E60B0E" w:rsidP="00F940B5">
            <w:pPr>
              <w:pStyle w:val="ListParagraph"/>
              <w:ind w:left="0"/>
              <w:rPr>
                <w:b/>
                <w:color w:val="7030A0"/>
              </w:rPr>
            </w:pPr>
            <w:r w:rsidRPr="00F72ADE">
              <w:rPr>
                <w:color w:val="7030A0"/>
              </w:rPr>
              <w:t>A</w:t>
            </w:r>
            <w:r w:rsidRPr="00F72ADE">
              <w:rPr>
                <w:color w:val="7030A0"/>
              </w:rPr>
              <w:t>ppears white, cherry red, or black.</w:t>
            </w:r>
          </w:p>
        </w:tc>
        <w:tc>
          <w:tcPr>
            <w:tcW w:w="4410" w:type="dxa"/>
          </w:tcPr>
          <w:p w:rsidR="00D55AD1" w:rsidRPr="00F72ADE" w:rsidRDefault="00E60B0E" w:rsidP="00F940B5">
            <w:pPr>
              <w:pStyle w:val="ListParagraph"/>
              <w:ind w:left="0"/>
              <w:rPr>
                <w:b/>
                <w:color w:val="7030A0"/>
              </w:rPr>
            </w:pPr>
            <w:r w:rsidRPr="00F72ADE">
              <w:rPr>
                <w:color w:val="7030A0"/>
              </w:rPr>
              <w:t>E</w:t>
            </w:r>
            <w:r w:rsidRPr="00F72ADE">
              <w:rPr>
                <w:color w:val="7030A0"/>
              </w:rPr>
              <w:t>pidermis, dermis, and underlying subcutaneous tissue.</w:t>
            </w:r>
          </w:p>
        </w:tc>
      </w:tr>
      <w:tr w:rsidR="00D55AD1" w:rsidTr="00D55AD1">
        <w:tc>
          <w:tcPr>
            <w:tcW w:w="2500" w:type="dxa"/>
          </w:tcPr>
          <w:p w:rsidR="00D55AD1" w:rsidRPr="00F72ADE" w:rsidRDefault="00D55AD1" w:rsidP="00F940B5">
            <w:pPr>
              <w:pStyle w:val="ListParagraph"/>
              <w:ind w:left="0"/>
              <w:rPr>
                <w:b/>
                <w:color w:val="7030A0"/>
              </w:rPr>
            </w:pPr>
            <w:r w:rsidRPr="00F72ADE">
              <w:rPr>
                <w:color w:val="7030A0"/>
              </w:rPr>
              <w:t>Fourth Degree Burns</w:t>
            </w:r>
          </w:p>
        </w:tc>
        <w:tc>
          <w:tcPr>
            <w:tcW w:w="3525" w:type="dxa"/>
          </w:tcPr>
          <w:p w:rsidR="00D55AD1" w:rsidRPr="00F72ADE" w:rsidRDefault="00BF0B43" w:rsidP="00F940B5">
            <w:pPr>
              <w:pStyle w:val="ListParagraph"/>
              <w:ind w:left="0"/>
              <w:rPr>
                <w:b/>
                <w:color w:val="7030A0"/>
              </w:rPr>
            </w:pPr>
            <w:r w:rsidRPr="00F72ADE">
              <w:rPr>
                <w:color w:val="7030A0"/>
              </w:rPr>
              <w:t>A</w:t>
            </w:r>
            <w:r w:rsidRPr="00F72ADE">
              <w:rPr>
                <w:color w:val="7030A0"/>
              </w:rPr>
              <w:t>ppears dry, charred, and mottled.</w:t>
            </w:r>
          </w:p>
        </w:tc>
        <w:tc>
          <w:tcPr>
            <w:tcW w:w="4410" w:type="dxa"/>
          </w:tcPr>
          <w:p w:rsidR="00D55AD1" w:rsidRPr="00F72ADE" w:rsidRDefault="00BF0B43" w:rsidP="00F940B5">
            <w:pPr>
              <w:pStyle w:val="ListParagraph"/>
              <w:ind w:left="0"/>
              <w:rPr>
                <w:b/>
                <w:color w:val="7030A0"/>
              </w:rPr>
            </w:pPr>
            <w:r w:rsidRPr="00F72ADE">
              <w:rPr>
                <w:color w:val="7030A0"/>
              </w:rPr>
              <w:t>T</w:t>
            </w:r>
            <w:r w:rsidRPr="00F72ADE">
              <w:rPr>
                <w:color w:val="7030A0"/>
              </w:rPr>
              <w:t>he dermis and involve muscle, bone, or both.</w:t>
            </w:r>
          </w:p>
        </w:tc>
      </w:tr>
    </w:tbl>
    <w:p w:rsidR="00F940B5" w:rsidRDefault="00F940B5" w:rsidP="00F940B5">
      <w:pPr>
        <w:pStyle w:val="ListParagraph"/>
        <w:rPr>
          <w:b/>
        </w:rPr>
      </w:pPr>
    </w:p>
    <w:p w:rsidR="00F940B5" w:rsidRDefault="00F940B5" w:rsidP="0047130E"/>
    <w:p w:rsidR="00C4131A" w:rsidRDefault="00B26A3C" w:rsidP="004558C1">
      <w:pPr>
        <w:pStyle w:val="ListParagraph"/>
        <w:numPr>
          <w:ilvl w:val="0"/>
          <w:numId w:val="1"/>
        </w:numPr>
      </w:pPr>
      <w:r>
        <w:t>Compare</w:t>
      </w:r>
      <w:r w:rsidR="004558C1">
        <w:t xml:space="preserve"> the </w:t>
      </w:r>
      <w:r>
        <w:t xml:space="preserve">use of the </w:t>
      </w:r>
      <w:r w:rsidR="004558C1">
        <w:t>Rule of Nines and the Lund Browder chart to calculate the %TBSA affected by a burn.</w:t>
      </w:r>
      <w:r w:rsidR="00100028">
        <w:t xml:space="preserve"> Use the example of a serious burn to one entire lower extremity.</w:t>
      </w:r>
    </w:p>
    <w:tbl>
      <w:tblPr>
        <w:tblStyle w:val="TableGrid"/>
        <w:tblW w:w="0" w:type="auto"/>
        <w:tblInd w:w="720" w:type="dxa"/>
        <w:tblLook w:val="04A0" w:firstRow="1" w:lastRow="0" w:firstColumn="1" w:lastColumn="0" w:noHBand="0" w:noVBand="1"/>
      </w:tblPr>
      <w:tblGrid>
        <w:gridCol w:w="5035"/>
        <w:gridCol w:w="5035"/>
      </w:tblGrid>
      <w:tr w:rsidR="00C4131A" w:rsidTr="00C4131A">
        <w:tc>
          <w:tcPr>
            <w:tcW w:w="5395" w:type="dxa"/>
          </w:tcPr>
          <w:p w:rsidR="00C4131A" w:rsidRDefault="00C4131A" w:rsidP="00C4131A">
            <w:pPr>
              <w:pStyle w:val="ListParagraph"/>
              <w:ind w:left="0"/>
            </w:pPr>
            <w:r>
              <w:t xml:space="preserve">Rule of Nines </w:t>
            </w:r>
          </w:p>
        </w:tc>
        <w:tc>
          <w:tcPr>
            <w:tcW w:w="5395" w:type="dxa"/>
          </w:tcPr>
          <w:p w:rsidR="00C4131A" w:rsidRDefault="00C4131A" w:rsidP="00C4131A">
            <w:pPr>
              <w:pStyle w:val="ListParagraph"/>
              <w:ind w:left="0"/>
            </w:pPr>
            <w:r>
              <w:t xml:space="preserve">The </w:t>
            </w:r>
            <w:r w:rsidR="001D11AE">
              <w:t>Lund</w:t>
            </w:r>
            <w:r>
              <w:t xml:space="preserve"> Browder chart</w:t>
            </w:r>
          </w:p>
        </w:tc>
      </w:tr>
      <w:tr w:rsidR="00C4131A" w:rsidTr="00C4131A">
        <w:tc>
          <w:tcPr>
            <w:tcW w:w="5395" w:type="dxa"/>
          </w:tcPr>
          <w:p w:rsidR="00C4131A" w:rsidRPr="00F72ADE" w:rsidRDefault="00EF59D1" w:rsidP="00C4131A">
            <w:pPr>
              <w:pStyle w:val="ListParagraph"/>
              <w:ind w:left="0"/>
              <w:rPr>
                <w:color w:val="00B0F0"/>
              </w:rPr>
            </w:pPr>
            <w:r w:rsidRPr="00F72ADE">
              <w:rPr>
                <w:color w:val="00B0F0"/>
              </w:rPr>
              <w:t xml:space="preserve">Less </w:t>
            </w:r>
            <w:r w:rsidRPr="00F72ADE">
              <w:rPr>
                <w:rFonts w:ascii="PT Sans" w:hAnsi="PT Sans"/>
                <w:color w:val="00B0F0"/>
                <w:shd w:val="clear" w:color="auto" w:fill="FFFFFF"/>
              </w:rPr>
              <w:t>accurate in identifying TBSA</w:t>
            </w:r>
            <w:r w:rsidRPr="00F72ADE">
              <w:rPr>
                <w:color w:val="00B0F0"/>
              </w:rPr>
              <w:t xml:space="preserve"> </w:t>
            </w:r>
          </w:p>
          <w:p w:rsidR="00EF59D1" w:rsidRPr="00F72ADE" w:rsidRDefault="00EF59D1" w:rsidP="00C4131A">
            <w:pPr>
              <w:pStyle w:val="ListParagraph"/>
              <w:ind w:left="0"/>
              <w:rPr>
                <w:rFonts w:ascii="PT Sans" w:hAnsi="PT Sans"/>
                <w:color w:val="00B0F0"/>
                <w:shd w:val="clear" w:color="auto" w:fill="FFFFFF"/>
              </w:rPr>
            </w:pPr>
            <w:r w:rsidRPr="00F72ADE">
              <w:rPr>
                <w:rFonts w:ascii="PT Sans" w:hAnsi="PT Sans"/>
                <w:color w:val="00B0F0"/>
                <w:shd w:val="clear" w:color="auto" w:fill="FFFFFF"/>
              </w:rPr>
              <w:t>faster and more convenient to use for adult burn patients in emergency situations</w:t>
            </w:r>
          </w:p>
          <w:p w:rsidR="00EF59D1" w:rsidRPr="00F72ADE" w:rsidRDefault="00EF59D1" w:rsidP="00C4131A">
            <w:pPr>
              <w:pStyle w:val="ListParagraph"/>
              <w:ind w:left="0"/>
              <w:rPr>
                <w:color w:val="00B0F0"/>
              </w:rPr>
            </w:pPr>
            <w:r w:rsidRPr="00F72ADE">
              <w:rPr>
                <w:rFonts w:ascii="PT Sans" w:hAnsi="PT Sans"/>
                <w:color w:val="00B0F0"/>
                <w:shd w:val="clear" w:color="auto" w:fill="FFFFFF"/>
              </w:rPr>
              <w:t>not accurate for children or for obese people</w:t>
            </w:r>
          </w:p>
        </w:tc>
        <w:tc>
          <w:tcPr>
            <w:tcW w:w="5395" w:type="dxa"/>
          </w:tcPr>
          <w:p w:rsidR="00C4131A" w:rsidRPr="00F72ADE" w:rsidRDefault="00EF59D1" w:rsidP="00C4131A">
            <w:pPr>
              <w:pStyle w:val="ListParagraph"/>
              <w:ind w:left="0"/>
              <w:rPr>
                <w:rFonts w:ascii="PT Sans" w:hAnsi="PT Sans"/>
                <w:color w:val="00B0F0"/>
                <w:shd w:val="clear" w:color="auto" w:fill="FFFFFF"/>
              </w:rPr>
            </w:pPr>
            <w:r w:rsidRPr="00F72ADE">
              <w:rPr>
                <w:rFonts w:ascii="PT Sans" w:hAnsi="PT Sans"/>
                <w:color w:val="00B0F0"/>
                <w:shd w:val="clear" w:color="auto" w:fill="FFFFFF"/>
              </w:rPr>
              <w:t>are more accurate</w:t>
            </w:r>
            <w:r w:rsidRPr="00F72ADE">
              <w:rPr>
                <w:rFonts w:ascii="PT Sans" w:hAnsi="PT Sans"/>
                <w:color w:val="00B0F0"/>
                <w:shd w:val="clear" w:color="auto" w:fill="FFFFFF"/>
              </w:rPr>
              <w:t xml:space="preserve"> in </w:t>
            </w:r>
            <w:r w:rsidRPr="00F72ADE">
              <w:rPr>
                <w:rFonts w:ascii="PT Sans" w:hAnsi="PT Sans"/>
                <w:color w:val="00B0F0"/>
                <w:shd w:val="clear" w:color="auto" w:fill="FFFFFF"/>
              </w:rPr>
              <w:t>identifying TBSA</w:t>
            </w:r>
          </w:p>
          <w:p w:rsidR="00EF59D1" w:rsidRPr="00F72ADE" w:rsidRDefault="00EF59D1" w:rsidP="00C4131A">
            <w:pPr>
              <w:pStyle w:val="ListParagraph"/>
              <w:ind w:left="0"/>
              <w:rPr>
                <w:rFonts w:ascii="PT Sans" w:hAnsi="PT Sans"/>
                <w:color w:val="00B0F0"/>
                <w:shd w:val="clear" w:color="auto" w:fill="FFFFFF"/>
              </w:rPr>
            </w:pPr>
            <w:r w:rsidRPr="00F72ADE">
              <w:rPr>
                <w:rFonts w:ascii="PT Sans" w:hAnsi="PT Sans"/>
                <w:color w:val="00B0F0"/>
                <w:shd w:val="clear" w:color="auto" w:fill="FFFFFF"/>
              </w:rPr>
              <w:t>Not</w:t>
            </w:r>
            <w:r w:rsidRPr="00F72ADE">
              <w:rPr>
                <w:rFonts w:ascii="PT Sans" w:hAnsi="PT Sans"/>
                <w:color w:val="00B0F0"/>
                <w:shd w:val="clear" w:color="auto" w:fill="FFFFFF"/>
              </w:rPr>
              <w:t xml:space="preserve"> faster and more convenient to use for adult burn patients in emergency situations</w:t>
            </w:r>
          </w:p>
          <w:p w:rsidR="00EF59D1" w:rsidRPr="00F72ADE" w:rsidRDefault="00EF59D1" w:rsidP="00C4131A">
            <w:pPr>
              <w:pStyle w:val="ListParagraph"/>
              <w:ind w:left="0"/>
              <w:rPr>
                <w:color w:val="00B0F0"/>
              </w:rPr>
            </w:pPr>
            <w:r w:rsidRPr="00F72ADE">
              <w:rPr>
                <w:rFonts w:ascii="PT Sans" w:hAnsi="PT Sans"/>
                <w:color w:val="00B0F0"/>
                <w:shd w:val="clear" w:color="auto" w:fill="FFFFFF"/>
              </w:rPr>
              <w:t xml:space="preserve"> accurate for children or for obese people</w:t>
            </w:r>
          </w:p>
        </w:tc>
      </w:tr>
    </w:tbl>
    <w:p w:rsidR="00C4131A" w:rsidRPr="00F72ADE" w:rsidRDefault="00F01FBE" w:rsidP="00C4131A">
      <w:pPr>
        <w:pStyle w:val="ListParagraph"/>
        <w:rPr>
          <w:color w:val="00B0F0"/>
        </w:rPr>
      </w:pPr>
      <w:r w:rsidRPr="00F72ADE">
        <w:rPr>
          <w:color w:val="00B0F0"/>
        </w:rPr>
        <w:t xml:space="preserve"> </w:t>
      </w:r>
      <w:r w:rsidR="00262DBA" w:rsidRPr="00F72ADE">
        <w:rPr>
          <w:color w:val="00B0F0"/>
        </w:rPr>
        <w:t>E</w:t>
      </w:r>
      <w:r w:rsidRPr="00F72ADE">
        <w:rPr>
          <w:color w:val="00B0F0"/>
        </w:rPr>
        <w:t>xample</w:t>
      </w:r>
      <w:r w:rsidR="00262DBA" w:rsidRPr="00F72ADE">
        <w:rPr>
          <w:color w:val="00B0F0"/>
        </w:rPr>
        <w:t xml:space="preserve"> Bilateral third-degree burn of the legs: lower limb salvage with dermal regenerative matrix</w:t>
      </w:r>
    </w:p>
    <w:p w:rsidR="004558C1" w:rsidRDefault="004558C1" w:rsidP="00F01FBE"/>
    <w:p w:rsidR="004558C1" w:rsidRDefault="004558C1" w:rsidP="004558C1">
      <w:pPr>
        <w:pStyle w:val="ListParagraph"/>
        <w:numPr>
          <w:ilvl w:val="0"/>
          <w:numId w:val="1"/>
        </w:numPr>
      </w:pPr>
      <w:r>
        <w:t>Define the</w:t>
      </w:r>
      <w:r w:rsidR="00F0408A">
        <w:t xml:space="preserve"> specific</w:t>
      </w:r>
      <w:r>
        <w:t xml:space="preserve"> clinical definition of a major burn.</w:t>
      </w:r>
    </w:p>
    <w:p w:rsidR="00183F7D" w:rsidRPr="00F72ADE" w:rsidRDefault="00183F7D" w:rsidP="00183F7D">
      <w:pPr>
        <w:pStyle w:val="ListParagraph"/>
        <w:rPr>
          <w:color w:val="00B050"/>
        </w:rPr>
      </w:pPr>
      <w:r w:rsidRPr="00F72ADE">
        <w:rPr>
          <w:rFonts w:ascii="Arial" w:hAnsi="Arial" w:cs="Arial"/>
          <w:color w:val="00B050"/>
          <w:shd w:val="clear" w:color="auto" w:fill="FFFFFF"/>
        </w:rPr>
        <w:t>Is</w:t>
      </w:r>
      <w:r w:rsidRPr="00F72ADE">
        <w:rPr>
          <w:rFonts w:ascii="Arial" w:hAnsi="Arial" w:cs="Arial"/>
          <w:color w:val="00B050"/>
          <w:shd w:val="clear" w:color="auto" w:fill="FFFFFF"/>
        </w:rPr>
        <w:t xml:space="preserve"> defined as a </w:t>
      </w:r>
      <w:r w:rsidRPr="00F72ADE">
        <w:rPr>
          <w:rFonts w:ascii="Arial" w:hAnsi="Arial" w:cs="Arial"/>
          <w:b/>
          <w:bCs/>
          <w:color w:val="00B050"/>
          <w:shd w:val="clear" w:color="auto" w:fill="FFFFFF"/>
        </w:rPr>
        <w:t>burn</w:t>
      </w:r>
      <w:r w:rsidRPr="00F72ADE">
        <w:rPr>
          <w:rFonts w:ascii="Arial" w:hAnsi="Arial" w:cs="Arial"/>
          <w:color w:val="00B050"/>
          <w:shd w:val="clear" w:color="auto" w:fill="FFFFFF"/>
        </w:rPr>
        <w:t> covering 25% or more of total body surface are</w:t>
      </w:r>
      <w:r w:rsidRPr="00F72ADE">
        <w:rPr>
          <w:rFonts w:ascii="Arial" w:hAnsi="Arial" w:cs="Arial"/>
          <w:color w:val="00B050"/>
          <w:shd w:val="clear" w:color="auto" w:fill="FFFFFF"/>
        </w:rPr>
        <w:t>a.</w:t>
      </w:r>
    </w:p>
    <w:p w:rsidR="00262DBA" w:rsidRPr="00F72ADE" w:rsidRDefault="00262DBA" w:rsidP="00262DBA">
      <w:pPr>
        <w:pStyle w:val="ListParagraph"/>
        <w:rPr>
          <w:color w:val="00B050"/>
        </w:rPr>
      </w:pPr>
    </w:p>
    <w:p w:rsidR="004558C1" w:rsidRDefault="00F0408A" w:rsidP="004558C1">
      <w:pPr>
        <w:pStyle w:val="ListParagraph"/>
        <w:numPr>
          <w:ilvl w:val="0"/>
          <w:numId w:val="1"/>
        </w:numPr>
      </w:pPr>
      <w:r>
        <w:t xml:space="preserve">Explain how ion pump failure leads </w:t>
      </w:r>
      <w:r w:rsidR="004558C1">
        <w:t xml:space="preserve">to </w:t>
      </w:r>
      <w:r>
        <w:t>“</w:t>
      </w:r>
      <w:r w:rsidR="004558C1">
        <w:t>sick cell syndrome</w:t>
      </w:r>
      <w:r>
        <w:t>”</w:t>
      </w:r>
      <w:r w:rsidR="004558C1">
        <w:t xml:space="preserve"> in burn injury.</w:t>
      </w:r>
    </w:p>
    <w:p w:rsidR="00183F7D" w:rsidRPr="00F72ADE" w:rsidRDefault="00183F7D" w:rsidP="00183F7D">
      <w:pPr>
        <w:pStyle w:val="ListParagraph"/>
        <w:rPr>
          <w:color w:val="4472C4" w:themeColor="accent5"/>
        </w:rPr>
      </w:pPr>
      <w:r w:rsidRPr="00F72ADE">
        <w:rPr>
          <w:color w:val="4472C4" w:themeColor="accent5"/>
        </w:rPr>
        <w:t xml:space="preserve">It happens when </w:t>
      </w:r>
      <w:r w:rsidRPr="00F72ADE">
        <w:rPr>
          <w:color w:val="4472C4" w:themeColor="accent5"/>
        </w:rPr>
        <w:t>Potassium leaks out of cells due to</w:t>
      </w:r>
      <w:r w:rsidRPr="00F72ADE">
        <w:rPr>
          <w:color w:val="4472C4" w:themeColor="accent5"/>
        </w:rPr>
        <w:t xml:space="preserve"> sodium potassium pump failure causing </w:t>
      </w:r>
      <w:r w:rsidRPr="00F72ADE">
        <w:rPr>
          <w:color w:val="4472C4" w:themeColor="accent5"/>
        </w:rPr>
        <w:t>sick cell syndrome</w:t>
      </w:r>
      <w:r w:rsidRPr="00F72ADE">
        <w:rPr>
          <w:color w:val="4472C4" w:themeColor="accent5"/>
        </w:rPr>
        <w:t>.</w:t>
      </w:r>
    </w:p>
    <w:p w:rsidR="00183F7D" w:rsidRPr="00F72ADE" w:rsidRDefault="00183F7D" w:rsidP="00183F7D">
      <w:pPr>
        <w:pStyle w:val="ListParagraph"/>
        <w:rPr>
          <w:color w:val="4472C4" w:themeColor="accent5"/>
        </w:rPr>
      </w:pPr>
    </w:p>
    <w:p w:rsidR="004558C1" w:rsidRDefault="004558C1" w:rsidP="004558C1">
      <w:pPr>
        <w:pStyle w:val="ListParagraph"/>
        <w:numPr>
          <w:ilvl w:val="0"/>
          <w:numId w:val="1"/>
        </w:numPr>
      </w:pPr>
      <w:r>
        <w:t>Describe the etiology and pathogenesis of capillary leak syndrome and burn shock.</w:t>
      </w:r>
    </w:p>
    <w:p w:rsidR="004C4B39" w:rsidRPr="00F72ADE" w:rsidRDefault="004C4B39" w:rsidP="004C4B39">
      <w:pPr>
        <w:pStyle w:val="ListParagraph"/>
        <w:rPr>
          <w:color w:val="4472C4" w:themeColor="accent5"/>
        </w:rPr>
      </w:pPr>
      <w:r>
        <w:t xml:space="preserve"> </w:t>
      </w:r>
      <w:r w:rsidRPr="00F72ADE">
        <w:rPr>
          <w:color w:val="4472C4" w:themeColor="accent5"/>
        </w:rPr>
        <w:t>The extra interstitial fluid is exposed to the atmosphere in the burn wound area. This leads to extensive evaporation of body fluid, furthe</w:t>
      </w:r>
      <w:r w:rsidRPr="00F72ADE">
        <w:rPr>
          <w:color w:val="4472C4" w:themeColor="accent5"/>
        </w:rPr>
        <w:t xml:space="preserve">r contributing to burn shock. </w:t>
      </w:r>
      <w:r w:rsidRPr="00F72ADE">
        <w:rPr>
          <w:color w:val="4472C4" w:themeColor="accent5"/>
        </w:rPr>
        <w:t xml:space="preserve">The extra interstitial fluid internally results in </w:t>
      </w:r>
      <w:r w:rsidRPr="00F72ADE">
        <w:rPr>
          <w:color w:val="4472C4" w:themeColor="accent5"/>
        </w:rPr>
        <w:t>systemic edema.</w:t>
      </w:r>
      <w:r w:rsidRPr="00F72ADE">
        <w:rPr>
          <w:color w:val="4472C4" w:themeColor="accent5"/>
        </w:rPr>
        <w:t xml:space="preserve"> Daily evaporative fluid loss is in the range of 20 times normal during the acute phase of burn shock with gradual decli</w:t>
      </w:r>
      <w:r w:rsidRPr="00F72ADE">
        <w:rPr>
          <w:color w:val="4472C4" w:themeColor="accent5"/>
        </w:rPr>
        <w:t xml:space="preserve">ne until wound closure occurs. </w:t>
      </w:r>
      <w:r w:rsidRPr="00F72ADE">
        <w:rPr>
          <w:color w:val="4472C4" w:themeColor="accent5"/>
        </w:rPr>
        <w:t xml:space="preserve"> Loss of circulatory volume leads to reduced cardiac output.</w:t>
      </w:r>
    </w:p>
    <w:p w:rsidR="004558C1" w:rsidRDefault="004558C1" w:rsidP="004558C1">
      <w:pPr>
        <w:pStyle w:val="ListParagraph"/>
        <w:numPr>
          <w:ilvl w:val="0"/>
          <w:numId w:val="1"/>
        </w:numPr>
      </w:pPr>
      <w:r>
        <w:t xml:space="preserve">Use the Parkland formula to determine the proper amount and schedule of fluid resuscitation in the case of a </w:t>
      </w:r>
      <w:r w:rsidR="00B26A3C">
        <w:t xml:space="preserve">serious </w:t>
      </w:r>
      <w:r>
        <w:t>burn injury.</w:t>
      </w:r>
      <w:r w:rsidR="00B26A3C">
        <w:t xml:space="preserve"> Use the example of a 60 kg patient with a 40% TBSA burn.</w:t>
      </w:r>
    </w:p>
    <w:p w:rsidR="009045D4" w:rsidRPr="00F72ADE" w:rsidRDefault="009045D4" w:rsidP="009045D4">
      <w:pPr>
        <w:pStyle w:val="ListParagraph"/>
        <w:rPr>
          <w:color w:val="7030A0"/>
        </w:rPr>
      </w:pPr>
      <w:r w:rsidRPr="00F72ADE">
        <w:rPr>
          <w:color w:val="7030A0"/>
        </w:rPr>
        <w:t>Volume (mL)</w:t>
      </w:r>
      <w:r w:rsidR="007A6992" w:rsidRPr="00F72ADE">
        <w:rPr>
          <w:color w:val="7030A0"/>
        </w:rPr>
        <w:t xml:space="preserve"> </w:t>
      </w:r>
      <w:r w:rsidRPr="00F72ADE">
        <w:rPr>
          <w:color w:val="7030A0"/>
        </w:rPr>
        <w:t>= 4 x body mass in kg x %TBSA of the burn</w:t>
      </w:r>
    </w:p>
    <w:p w:rsidR="007A6992" w:rsidRPr="00F72ADE" w:rsidRDefault="007A6992" w:rsidP="009045D4">
      <w:pPr>
        <w:pStyle w:val="ListParagraph"/>
        <w:rPr>
          <w:color w:val="7030A0"/>
        </w:rPr>
      </w:pPr>
      <w:r w:rsidRPr="00F72ADE">
        <w:rPr>
          <w:color w:val="7030A0"/>
        </w:rPr>
        <w:t>Therefore volume (ml)</w:t>
      </w:r>
      <w:r w:rsidR="00E044CC" w:rsidRPr="00F72ADE">
        <w:rPr>
          <w:color w:val="7030A0"/>
        </w:rPr>
        <w:t xml:space="preserve"> </w:t>
      </w:r>
      <w:r w:rsidRPr="00F72ADE">
        <w:rPr>
          <w:color w:val="7030A0"/>
        </w:rPr>
        <w:t xml:space="preserve">=4 </w:t>
      </w:r>
      <w:r w:rsidRPr="00F72ADE">
        <w:rPr>
          <w:color w:val="7030A0"/>
        </w:rPr>
        <w:t>x</w:t>
      </w:r>
      <w:r w:rsidRPr="00F72ADE">
        <w:rPr>
          <w:color w:val="7030A0"/>
        </w:rPr>
        <w:t xml:space="preserve"> 60 kg </w:t>
      </w:r>
      <w:r w:rsidRPr="00F72ADE">
        <w:rPr>
          <w:color w:val="7030A0"/>
        </w:rPr>
        <w:t>x</w:t>
      </w:r>
      <w:r w:rsidRPr="00F72ADE">
        <w:rPr>
          <w:color w:val="7030A0"/>
        </w:rPr>
        <w:t xml:space="preserve"> 40</w:t>
      </w:r>
      <w:r w:rsidR="00E044CC" w:rsidRPr="00F72ADE">
        <w:rPr>
          <w:color w:val="7030A0"/>
        </w:rPr>
        <w:t xml:space="preserve"> =9600 ml (9.6 l) in 24 hours </w:t>
      </w:r>
    </w:p>
    <w:p w:rsidR="007A6992" w:rsidRDefault="007A6992" w:rsidP="007A6992"/>
    <w:p w:rsidR="007A6992" w:rsidRDefault="007A6992" w:rsidP="007A6992"/>
    <w:p w:rsidR="00B26A3C" w:rsidRDefault="00B26A3C" w:rsidP="004558C1">
      <w:pPr>
        <w:pStyle w:val="ListParagraph"/>
        <w:numPr>
          <w:ilvl w:val="0"/>
          <w:numId w:val="1"/>
        </w:numPr>
      </w:pPr>
      <w:r>
        <w:t xml:space="preserve">List the </w:t>
      </w:r>
      <w:r w:rsidR="000E6FCC">
        <w:t xml:space="preserve">three </w:t>
      </w:r>
      <w:r>
        <w:t>components of phase 2 burn care (</w:t>
      </w:r>
      <w:r w:rsidR="000E6FCC">
        <w:t>patient care after burn shock subsides).</w:t>
      </w:r>
    </w:p>
    <w:p w:rsidR="006147DF" w:rsidRPr="00F72ADE" w:rsidRDefault="006147DF" w:rsidP="006147DF">
      <w:pPr>
        <w:pStyle w:val="ListParagraph"/>
        <w:rPr>
          <w:color w:val="7030A0"/>
        </w:rPr>
      </w:pPr>
      <w:r w:rsidRPr="00F72ADE">
        <w:rPr>
          <w:color w:val="7030A0"/>
        </w:rPr>
        <w:t>The Hypermetabolic State</w:t>
      </w:r>
      <w:r w:rsidRPr="00F72ADE">
        <w:rPr>
          <w:color w:val="7030A0"/>
        </w:rPr>
        <w:cr/>
        <w:t xml:space="preserve"> </w:t>
      </w:r>
      <w:r w:rsidRPr="00F72ADE">
        <w:rPr>
          <w:color w:val="7030A0"/>
        </w:rPr>
        <w:t>Negative Nitrogen Balance</w:t>
      </w:r>
    </w:p>
    <w:p w:rsidR="006147DF" w:rsidRPr="00F72ADE" w:rsidRDefault="006147DF" w:rsidP="006147DF">
      <w:pPr>
        <w:pStyle w:val="ListParagraph"/>
        <w:rPr>
          <w:color w:val="7030A0"/>
        </w:rPr>
      </w:pPr>
      <w:r w:rsidRPr="00F72ADE">
        <w:rPr>
          <w:color w:val="7030A0"/>
        </w:rPr>
        <w:t>Acidosis</w:t>
      </w:r>
    </w:p>
    <w:p w:rsidR="004558C1" w:rsidRDefault="00F0408A" w:rsidP="004558C1">
      <w:pPr>
        <w:pStyle w:val="ListParagraph"/>
        <w:numPr>
          <w:ilvl w:val="0"/>
          <w:numId w:val="1"/>
        </w:numPr>
      </w:pPr>
      <w:r>
        <w:t>Explain why evaporation of body fluid from a burn site causes loss of body heat loss.</w:t>
      </w:r>
    </w:p>
    <w:p w:rsidR="00994FBD" w:rsidRDefault="00994FBD" w:rsidP="00994FBD">
      <w:pPr>
        <w:pStyle w:val="ListParagraph"/>
      </w:pPr>
      <w:r w:rsidRPr="00F72ADE">
        <w:rPr>
          <w:color w:val="7030A0"/>
        </w:rPr>
        <w:t>Because e</w:t>
      </w:r>
      <w:r w:rsidRPr="00F72ADE">
        <w:rPr>
          <w:color w:val="7030A0"/>
        </w:rPr>
        <w:t>vaporation causes the water molecules with the highest kinetic energy to leave the body surface as they transition from</w:t>
      </w:r>
      <w:r w:rsidRPr="00F72ADE">
        <w:rPr>
          <w:color w:val="7030A0"/>
        </w:rPr>
        <w:t xml:space="preserve"> the liquid to the vapor state to the atmosphere causing loss of body heat</w:t>
      </w:r>
      <w:r w:rsidRPr="00F72ADE">
        <w:rPr>
          <w:color w:val="7030A0"/>
        </w:rPr>
        <w:t>.</w:t>
      </w:r>
    </w:p>
    <w:p w:rsidR="006147DF" w:rsidRDefault="006147DF" w:rsidP="006147DF">
      <w:pPr>
        <w:pStyle w:val="ListParagraph"/>
      </w:pPr>
    </w:p>
    <w:p w:rsidR="004558C1" w:rsidRDefault="004558C1" w:rsidP="004558C1">
      <w:pPr>
        <w:pStyle w:val="ListParagraph"/>
        <w:numPr>
          <w:ilvl w:val="0"/>
          <w:numId w:val="1"/>
        </w:numPr>
      </w:pPr>
      <w:r>
        <w:t>Describe the etiology, pathogenesis and treatment of the hypermetabolic state associated with burn injury.</w:t>
      </w:r>
    </w:p>
    <w:p w:rsidR="0084194F" w:rsidRDefault="0084194F" w:rsidP="0084194F">
      <w:pPr>
        <w:pStyle w:val="ListParagraph"/>
      </w:pPr>
      <w:r w:rsidRPr="00F72ADE">
        <w:rPr>
          <w:color w:val="00B050"/>
        </w:rPr>
        <w:t xml:space="preserve">The hypermetabolic state is triggered by massive release of epinephrine and norepinephrine from the </w:t>
      </w:r>
      <w:r w:rsidRPr="00F72ADE">
        <w:rPr>
          <w:color w:val="00B050"/>
        </w:rPr>
        <w:t>adrenal glands in to the blood which</w:t>
      </w:r>
      <w:r w:rsidRPr="00F72ADE">
        <w:rPr>
          <w:color w:val="00B050"/>
        </w:rPr>
        <w:t xml:space="preserve"> is characterized by a higher level of catabolic reactions compared to anabolic reactions. Cata</w:t>
      </w:r>
      <w:r w:rsidRPr="00F72ADE">
        <w:rPr>
          <w:color w:val="00B050"/>
        </w:rPr>
        <w:t xml:space="preserve">bolic reactions are exothermic so </w:t>
      </w:r>
      <w:r w:rsidRPr="00F72ADE">
        <w:rPr>
          <w:color w:val="00B050"/>
        </w:rPr>
        <w:t>they rel</w:t>
      </w:r>
      <w:r w:rsidRPr="00F72ADE">
        <w:rPr>
          <w:color w:val="00B050"/>
        </w:rPr>
        <w:t>ease heat to the surroundings.</w:t>
      </w:r>
      <w:r w:rsidRPr="00F72ADE">
        <w:rPr>
          <w:color w:val="00B050"/>
        </w:rPr>
        <w:t xml:space="preserve"> Aerobic cellular respiration </w:t>
      </w:r>
      <w:r w:rsidRPr="00F72ADE">
        <w:rPr>
          <w:color w:val="00B050"/>
        </w:rPr>
        <w:t>is the catabolism of glucose consuming</w:t>
      </w:r>
      <w:r w:rsidRPr="00F72ADE">
        <w:rPr>
          <w:color w:val="00B050"/>
        </w:rPr>
        <w:t xml:space="preserve"> huge amounts of oxygen, ab</w:t>
      </w:r>
      <w:r w:rsidRPr="00F72ADE">
        <w:rPr>
          <w:color w:val="00B050"/>
        </w:rPr>
        <w:t>out 150% of normal.</w:t>
      </w:r>
      <w:r w:rsidRPr="00F72ADE">
        <w:rPr>
          <w:color w:val="00B050"/>
        </w:rPr>
        <w:t xml:space="preserve"> Thu</w:t>
      </w:r>
      <w:r w:rsidRPr="00F72ADE">
        <w:rPr>
          <w:color w:val="00B050"/>
        </w:rPr>
        <w:t>s the entire body is affected.</w:t>
      </w:r>
      <w:r w:rsidRPr="00F72ADE">
        <w:rPr>
          <w:color w:val="00B050"/>
        </w:rPr>
        <w:t xml:space="preserve"> The heart rate also clim</w:t>
      </w:r>
      <w:r w:rsidRPr="00F72ADE">
        <w:rPr>
          <w:color w:val="00B050"/>
        </w:rPr>
        <w:t>bs (120-140 bpm)</w:t>
      </w:r>
      <w:r w:rsidRPr="00F72ADE">
        <w:rPr>
          <w:color w:val="00B050"/>
        </w:rPr>
        <w:t xml:space="preserve"> and thus demands even more oxygen</w:t>
      </w:r>
      <w:r>
        <w:t>.</w:t>
      </w:r>
    </w:p>
    <w:p w:rsidR="004558C1" w:rsidRDefault="004558C1" w:rsidP="004558C1">
      <w:pPr>
        <w:pStyle w:val="ListParagraph"/>
        <w:numPr>
          <w:ilvl w:val="0"/>
          <w:numId w:val="1"/>
        </w:numPr>
      </w:pPr>
      <w:r>
        <w:t>Explain why the hypermetabolic state causes the body to lose nitrogen.</w:t>
      </w:r>
    </w:p>
    <w:p w:rsidR="00A42162" w:rsidRPr="00F72ADE" w:rsidRDefault="00A42162" w:rsidP="00A42162">
      <w:pPr>
        <w:pStyle w:val="ListParagraph"/>
        <w:rPr>
          <w:color w:val="00B050"/>
        </w:rPr>
      </w:pPr>
      <w:r w:rsidRPr="00F72ADE">
        <w:rPr>
          <w:color w:val="00B050"/>
        </w:rPr>
        <w:t xml:space="preserve">Because </w:t>
      </w:r>
      <w:r w:rsidR="007B2DB1" w:rsidRPr="00F72ADE">
        <w:rPr>
          <w:color w:val="00B050"/>
        </w:rPr>
        <w:t>d</w:t>
      </w:r>
      <w:r w:rsidR="007B2DB1" w:rsidRPr="00F72ADE">
        <w:rPr>
          <w:color w:val="00B050"/>
        </w:rPr>
        <w:t>uring severe stress pat</w:t>
      </w:r>
      <w:r w:rsidR="007B2DB1" w:rsidRPr="00F72ADE">
        <w:rPr>
          <w:color w:val="00B050"/>
        </w:rPr>
        <w:t>ients become insulin-resistant and</w:t>
      </w:r>
      <w:r w:rsidR="007B2DB1" w:rsidRPr="00F72ADE">
        <w:rPr>
          <w:color w:val="00B050"/>
        </w:rPr>
        <w:t xml:space="preserve"> bodies must then r</w:t>
      </w:r>
      <w:r w:rsidR="007B2DB1" w:rsidRPr="00F72ADE">
        <w:rPr>
          <w:color w:val="00B050"/>
        </w:rPr>
        <w:t>ely on fats and proteins</w:t>
      </w:r>
      <w:r w:rsidR="007B2DB1" w:rsidRPr="00F72ADE">
        <w:rPr>
          <w:color w:val="00B050"/>
        </w:rPr>
        <w:t xml:space="preserve"> </w:t>
      </w:r>
      <w:r w:rsidR="007B2DB1" w:rsidRPr="00F72ADE">
        <w:rPr>
          <w:color w:val="00B050"/>
        </w:rPr>
        <w:t>for the source fuel molecules.</w:t>
      </w:r>
      <w:r w:rsidR="007B2DB1" w:rsidRPr="00F72ADE">
        <w:rPr>
          <w:color w:val="00B050"/>
        </w:rPr>
        <w:t xml:space="preserve"> Triglyceride fats are convert</w:t>
      </w:r>
      <w:r w:rsidR="007B2DB1" w:rsidRPr="00F72ADE">
        <w:rPr>
          <w:color w:val="00B050"/>
        </w:rPr>
        <w:t xml:space="preserve">ed to glycerol and fatty acids therefore </w:t>
      </w:r>
      <w:r w:rsidR="007B2DB1" w:rsidRPr="00F72ADE">
        <w:rPr>
          <w:color w:val="00B050"/>
        </w:rPr>
        <w:t>Fatty acids are converted t</w:t>
      </w:r>
      <w:r w:rsidR="007B2DB1" w:rsidRPr="00F72ADE">
        <w:rPr>
          <w:color w:val="00B050"/>
        </w:rPr>
        <w:t xml:space="preserve">o acetyl CoA for </w:t>
      </w:r>
      <w:r w:rsidR="001D11AE" w:rsidRPr="00F72ADE">
        <w:rPr>
          <w:color w:val="00B050"/>
        </w:rPr>
        <w:t>Krebs’s</w:t>
      </w:r>
      <w:r w:rsidR="007B2DB1" w:rsidRPr="00F72ADE">
        <w:rPr>
          <w:color w:val="00B050"/>
        </w:rPr>
        <w:t xml:space="preserve"> cycle.</w:t>
      </w:r>
      <w:r w:rsidR="007B2DB1" w:rsidRPr="00F72ADE">
        <w:rPr>
          <w:color w:val="00B050"/>
        </w:rPr>
        <w:t xml:space="preserve"> Muscle proteins, are </w:t>
      </w:r>
      <w:r w:rsidR="001D11AE" w:rsidRPr="00F72ADE">
        <w:rPr>
          <w:color w:val="00B050"/>
        </w:rPr>
        <w:t>hydrolyzed</w:t>
      </w:r>
      <w:r w:rsidR="007B2DB1" w:rsidRPr="00F72ADE">
        <w:rPr>
          <w:color w:val="00B050"/>
        </w:rPr>
        <w:t>, and their amino acids are converted to acetyl CoA or</w:t>
      </w:r>
      <w:r w:rsidR="007B2DB1" w:rsidRPr="00F72ADE">
        <w:rPr>
          <w:color w:val="00B050"/>
        </w:rPr>
        <w:t xml:space="preserve"> other </w:t>
      </w:r>
      <w:r w:rsidR="001D11AE" w:rsidRPr="00F72ADE">
        <w:rPr>
          <w:color w:val="00B050"/>
        </w:rPr>
        <w:t>Krebs’s</w:t>
      </w:r>
      <w:r w:rsidR="007B2DB1" w:rsidRPr="00F72ADE">
        <w:rPr>
          <w:color w:val="00B050"/>
        </w:rPr>
        <w:t xml:space="preserve"> Cycle molecules making the amino acids to be removed</w:t>
      </w:r>
      <w:r w:rsidR="007B2DB1" w:rsidRPr="00F72ADE">
        <w:rPr>
          <w:color w:val="00B050"/>
        </w:rPr>
        <w:t xml:space="preserve"> before they are</w:t>
      </w:r>
      <w:r w:rsidR="007B2DB1" w:rsidRPr="00F72ADE">
        <w:rPr>
          <w:color w:val="00B050"/>
        </w:rPr>
        <w:t xml:space="preserve"> converted to fuel molecules. </w:t>
      </w:r>
      <w:r w:rsidR="007B2DB1" w:rsidRPr="00F72ADE">
        <w:rPr>
          <w:color w:val="00B050"/>
        </w:rPr>
        <w:t>The amine groups (NH2) are then used to synthesize nitrogen compounds (urea, uric acid) that are regularly excreted in the urine</w:t>
      </w:r>
      <w:r w:rsidR="007B2DB1" w:rsidRPr="00F72ADE">
        <w:rPr>
          <w:color w:val="00B050"/>
        </w:rPr>
        <w:t>.</w:t>
      </w:r>
    </w:p>
    <w:p w:rsidR="004558C1" w:rsidRDefault="00B26A3C" w:rsidP="004558C1">
      <w:pPr>
        <w:pStyle w:val="ListParagraph"/>
        <w:numPr>
          <w:ilvl w:val="0"/>
          <w:numId w:val="1"/>
        </w:numPr>
      </w:pPr>
      <w:r>
        <w:t>Describe</w:t>
      </w:r>
      <w:r w:rsidR="004558C1">
        <w:t xml:space="preserve"> the </w:t>
      </w:r>
      <w:r>
        <w:t xml:space="preserve">nutritional </w:t>
      </w:r>
      <w:r w:rsidR="004558C1">
        <w:t>treatment of the negative nitrogen balance that occurs in severe burn injuries.</w:t>
      </w:r>
    </w:p>
    <w:p w:rsidR="007B2DB1" w:rsidRPr="00F72ADE" w:rsidRDefault="00DF12A7" w:rsidP="007B2DB1">
      <w:pPr>
        <w:pStyle w:val="ListParagraph"/>
        <w:rPr>
          <w:color w:val="00B050"/>
        </w:rPr>
      </w:pPr>
      <w:r w:rsidRPr="00F72ADE">
        <w:rPr>
          <w:color w:val="00B050"/>
        </w:rPr>
        <w:t>Use of p</w:t>
      </w:r>
      <w:r w:rsidRPr="00F72ADE">
        <w:rPr>
          <w:color w:val="00B050"/>
        </w:rPr>
        <w:t>ropanolol, a beta blocker, blocks beta adrenergic hormone receptors for ep</w:t>
      </w:r>
      <w:r w:rsidRPr="00F72ADE">
        <w:rPr>
          <w:color w:val="00B050"/>
        </w:rPr>
        <w:t>inephrine and norepinephrine which</w:t>
      </w:r>
      <w:r w:rsidRPr="00F72ADE">
        <w:rPr>
          <w:color w:val="00B050"/>
        </w:rPr>
        <w:t xml:space="preserve"> reduces resting heart rate and energy expenditure and improves</w:t>
      </w:r>
      <w:r w:rsidRPr="00F72ADE">
        <w:rPr>
          <w:color w:val="00B050"/>
        </w:rPr>
        <w:t xml:space="preserve"> net muscle protein synthesis causing </w:t>
      </w:r>
      <w:r w:rsidRPr="00F72ADE">
        <w:rPr>
          <w:color w:val="00B050"/>
        </w:rPr>
        <w:t>the negative nitrogen balance</w:t>
      </w:r>
      <w:r w:rsidRPr="00F72ADE">
        <w:rPr>
          <w:color w:val="00B050"/>
        </w:rPr>
        <w:t>.</w:t>
      </w:r>
    </w:p>
    <w:p w:rsidR="004558C1" w:rsidRDefault="00F0408A" w:rsidP="004558C1">
      <w:pPr>
        <w:pStyle w:val="ListParagraph"/>
        <w:numPr>
          <w:ilvl w:val="0"/>
          <w:numId w:val="1"/>
        </w:numPr>
      </w:pPr>
      <w:r>
        <w:t>Provide two reasons why burn injury (burn shock) leads to metabolic acidosis</w:t>
      </w:r>
      <w:r w:rsidR="004558C1">
        <w:t>.</w:t>
      </w:r>
    </w:p>
    <w:p w:rsidR="00E4404F" w:rsidRPr="00F72ADE" w:rsidRDefault="00546142" w:rsidP="00546142">
      <w:pPr>
        <w:pStyle w:val="ListParagraph"/>
        <w:rPr>
          <w:color w:val="FFC000"/>
        </w:rPr>
      </w:pPr>
      <w:r w:rsidRPr="00F72ADE">
        <w:rPr>
          <w:color w:val="FFC000"/>
        </w:rPr>
        <w:t>Because t</w:t>
      </w:r>
      <w:r w:rsidRPr="00F72ADE">
        <w:rPr>
          <w:color w:val="FFC000"/>
        </w:rPr>
        <w:t>he low blood pressure and low cardiac output during burn shock means that many cells will not receive enough oxygen for cellula</w:t>
      </w:r>
      <w:r w:rsidRPr="00F72ADE">
        <w:rPr>
          <w:color w:val="FFC000"/>
        </w:rPr>
        <w:t>r respiration making them</w:t>
      </w:r>
      <w:r w:rsidRPr="00F72ADE">
        <w:rPr>
          <w:color w:val="FFC000"/>
        </w:rPr>
        <w:t xml:space="preserve"> use anaerobic respiration to survive. Thus they will produce lactic acid and it will enter the blood causing metabolic acidosis.</w:t>
      </w:r>
    </w:p>
    <w:p w:rsidR="00546142" w:rsidRPr="00F72ADE" w:rsidRDefault="007B2A50" w:rsidP="00546142">
      <w:pPr>
        <w:pStyle w:val="ListParagraph"/>
        <w:rPr>
          <w:color w:val="FFC000"/>
        </w:rPr>
      </w:pPr>
      <w:r w:rsidRPr="00F72ADE">
        <w:rPr>
          <w:color w:val="FFC000"/>
        </w:rPr>
        <w:t xml:space="preserve">When </w:t>
      </w:r>
      <w:r w:rsidRPr="00F72ADE">
        <w:rPr>
          <w:color w:val="FFC000"/>
        </w:rPr>
        <w:t>kidneys are often damaged by the decreased the bl</w:t>
      </w:r>
      <w:r w:rsidRPr="00F72ADE">
        <w:rPr>
          <w:color w:val="FFC000"/>
        </w:rPr>
        <w:t>ood supply during burn shock</w:t>
      </w:r>
      <w:r w:rsidRPr="00F72ADE">
        <w:rPr>
          <w:color w:val="FFC000"/>
        </w:rPr>
        <w:t xml:space="preserve"> also suffer during hypermetabolism when the blood contains excessive amounts of</w:t>
      </w:r>
      <w:r w:rsidRPr="00F72ADE">
        <w:rPr>
          <w:color w:val="FFC000"/>
        </w:rPr>
        <w:t xml:space="preserve"> fat and protein fuel molecules causing </w:t>
      </w:r>
      <w:r w:rsidRPr="00F72ADE">
        <w:rPr>
          <w:color w:val="FFC000"/>
        </w:rPr>
        <w:t>metabolic acidosis.</w:t>
      </w:r>
    </w:p>
    <w:p w:rsidR="004558C1" w:rsidRPr="00CA1C36" w:rsidRDefault="004558C1" w:rsidP="004558C1">
      <w:pPr>
        <w:pStyle w:val="ListParagraph"/>
        <w:numPr>
          <w:ilvl w:val="0"/>
          <w:numId w:val="1"/>
        </w:numPr>
        <w:rPr>
          <w:rFonts w:eastAsiaTheme="minorEastAsia"/>
        </w:rPr>
      </w:pPr>
      <w:r>
        <w:t>Describe the consequences of serious burn injury for the cardiovascul</w:t>
      </w:r>
      <w:r w:rsidR="00B26A3C">
        <w:t>ar, respiratory, urinary</w:t>
      </w:r>
      <w:r>
        <w:t xml:space="preserve"> and immune systems.</w:t>
      </w:r>
    </w:p>
    <w:tbl>
      <w:tblPr>
        <w:tblStyle w:val="TableGrid"/>
        <w:tblW w:w="0" w:type="auto"/>
        <w:tblInd w:w="720" w:type="dxa"/>
        <w:tblLook w:val="04A0" w:firstRow="1" w:lastRow="0" w:firstColumn="1" w:lastColumn="0" w:noHBand="0" w:noVBand="1"/>
      </w:tblPr>
      <w:tblGrid>
        <w:gridCol w:w="3775"/>
        <w:gridCol w:w="6295"/>
      </w:tblGrid>
      <w:tr w:rsidR="00CA1C36" w:rsidTr="003E3160">
        <w:tc>
          <w:tcPr>
            <w:tcW w:w="3775" w:type="dxa"/>
          </w:tcPr>
          <w:p w:rsidR="00CA1C36" w:rsidRDefault="00CA1C36" w:rsidP="00CA1C36">
            <w:pPr>
              <w:pStyle w:val="ListParagraph"/>
              <w:ind w:left="0"/>
            </w:pPr>
          </w:p>
        </w:tc>
        <w:tc>
          <w:tcPr>
            <w:tcW w:w="6295" w:type="dxa"/>
          </w:tcPr>
          <w:p w:rsidR="00CA1C36" w:rsidRDefault="00CA1C36" w:rsidP="00CA1C36">
            <w:pPr>
              <w:pStyle w:val="ListParagraph"/>
              <w:ind w:left="0"/>
            </w:pPr>
            <w:r>
              <w:t>consequences of serious burn injury</w:t>
            </w:r>
          </w:p>
        </w:tc>
      </w:tr>
      <w:tr w:rsidR="00CA1C36" w:rsidTr="003E3160">
        <w:tc>
          <w:tcPr>
            <w:tcW w:w="3775" w:type="dxa"/>
          </w:tcPr>
          <w:p w:rsidR="00CA1C36" w:rsidRDefault="00F72ADE" w:rsidP="00CA1C36">
            <w:pPr>
              <w:pStyle w:val="ListParagraph"/>
              <w:ind w:left="0"/>
            </w:pPr>
            <w:r>
              <w:t>C</w:t>
            </w:r>
            <w:r w:rsidR="00CA1C36">
              <w:t>ardiovascular</w:t>
            </w:r>
          </w:p>
        </w:tc>
        <w:tc>
          <w:tcPr>
            <w:tcW w:w="6295" w:type="dxa"/>
          </w:tcPr>
          <w:p w:rsidR="003E3160" w:rsidRPr="00F72ADE" w:rsidRDefault="003E3160" w:rsidP="00CA1C36">
            <w:pPr>
              <w:pStyle w:val="ListParagraph"/>
              <w:ind w:left="0"/>
              <w:rPr>
                <w:color w:val="FFC000"/>
              </w:rPr>
            </w:pPr>
            <w:r w:rsidRPr="00F72ADE">
              <w:rPr>
                <w:color w:val="FFC000"/>
              </w:rPr>
              <w:t xml:space="preserve"> Causes </w:t>
            </w:r>
            <w:r w:rsidRPr="00F72ADE">
              <w:rPr>
                <w:color w:val="FFC000"/>
              </w:rPr>
              <w:t>parallel the gradu</w:t>
            </w:r>
            <w:r w:rsidRPr="00F72ADE">
              <w:rPr>
                <w:color w:val="FFC000"/>
              </w:rPr>
              <w:t>al reduction in blood volume.</w:t>
            </w:r>
          </w:p>
          <w:p w:rsidR="003E3160" w:rsidRPr="00F72ADE" w:rsidRDefault="003E3160" w:rsidP="00CA1C36">
            <w:pPr>
              <w:pStyle w:val="ListParagraph"/>
              <w:ind w:left="0"/>
              <w:rPr>
                <w:color w:val="FFC000"/>
              </w:rPr>
            </w:pPr>
            <w:r w:rsidRPr="00F72ADE">
              <w:rPr>
                <w:color w:val="FFC000"/>
              </w:rPr>
              <w:t xml:space="preserve">Causes </w:t>
            </w:r>
            <w:r w:rsidRPr="00F72ADE">
              <w:rPr>
                <w:color w:val="FFC000"/>
              </w:rPr>
              <w:t>m</w:t>
            </w:r>
            <w:r w:rsidRPr="00F72ADE">
              <w:rPr>
                <w:color w:val="FFC000"/>
              </w:rPr>
              <w:t>etabolic and imm</w:t>
            </w:r>
            <w:r w:rsidRPr="00F72ADE">
              <w:rPr>
                <w:color w:val="FFC000"/>
              </w:rPr>
              <w:t xml:space="preserve">unologic factors to be affected </w:t>
            </w:r>
          </w:p>
          <w:p w:rsidR="00CA1C36" w:rsidRPr="00F72ADE" w:rsidRDefault="003E3160" w:rsidP="00CA1C36">
            <w:pPr>
              <w:pStyle w:val="ListParagraph"/>
              <w:ind w:left="0"/>
              <w:rPr>
                <w:color w:val="FFC000"/>
              </w:rPr>
            </w:pPr>
            <w:r w:rsidRPr="00F72ADE">
              <w:rPr>
                <w:color w:val="FFC000"/>
              </w:rPr>
              <w:t>Causes</w:t>
            </w:r>
            <w:r w:rsidRPr="00F72ADE">
              <w:rPr>
                <w:color w:val="FFC000"/>
              </w:rPr>
              <w:t xml:space="preserve"> Renal failure </w:t>
            </w:r>
          </w:p>
        </w:tc>
      </w:tr>
      <w:tr w:rsidR="00CA1C36" w:rsidTr="003E3160">
        <w:tc>
          <w:tcPr>
            <w:tcW w:w="3775" w:type="dxa"/>
          </w:tcPr>
          <w:p w:rsidR="00CA1C36" w:rsidRDefault="00F72ADE" w:rsidP="00CA1C36">
            <w:pPr>
              <w:pStyle w:val="ListParagraph"/>
              <w:ind w:left="0"/>
            </w:pPr>
            <w:r>
              <w:t>R</w:t>
            </w:r>
            <w:r w:rsidR="00CA1C36">
              <w:t>espiratory</w:t>
            </w:r>
          </w:p>
        </w:tc>
        <w:tc>
          <w:tcPr>
            <w:tcW w:w="6295" w:type="dxa"/>
          </w:tcPr>
          <w:p w:rsidR="00D766D3" w:rsidRPr="00F72ADE" w:rsidRDefault="00D766D3" w:rsidP="00CA1C36">
            <w:pPr>
              <w:pStyle w:val="ListParagraph"/>
              <w:ind w:left="0"/>
              <w:rPr>
                <w:color w:val="FFC000"/>
              </w:rPr>
            </w:pPr>
            <w:r w:rsidRPr="00F72ADE">
              <w:rPr>
                <w:color w:val="FFC000"/>
              </w:rPr>
              <w:t xml:space="preserve"> Causes </w:t>
            </w:r>
            <w:r w:rsidRPr="00F72ADE">
              <w:rPr>
                <w:color w:val="FFC000"/>
              </w:rPr>
              <w:t>obstruction to edema within the first few hours</w:t>
            </w:r>
            <w:r w:rsidRPr="00F72ADE">
              <w:rPr>
                <w:color w:val="FFC000"/>
              </w:rPr>
              <w:t xml:space="preserve"> </w:t>
            </w:r>
          </w:p>
          <w:p w:rsidR="00D766D3" w:rsidRPr="00F72ADE" w:rsidRDefault="00D766D3" w:rsidP="00CA1C36">
            <w:pPr>
              <w:pStyle w:val="ListParagraph"/>
              <w:ind w:left="0"/>
              <w:rPr>
                <w:color w:val="FFC000"/>
              </w:rPr>
            </w:pPr>
            <w:r w:rsidRPr="00F72ADE">
              <w:rPr>
                <w:color w:val="FFC000"/>
              </w:rPr>
              <w:t>Leads</w:t>
            </w:r>
            <w:r w:rsidRPr="00F72ADE">
              <w:rPr>
                <w:color w:val="FFC000"/>
              </w:rPr>
              <w:t xml:space="preserve"> to chemical denaturation of pulmonary tis</w:t>
            </w:r>
            <w:r w:rsidRPr="00F72ADE">
              <w:rPr>
                <w:color w:val="FFC000"/>
              </w:rPr>
              <w:t>sue.</w:t>
            </w:r>
          </w:p>
          <w:p w:rsidR="00D766D3" w:rsidRPr="00F72ADE" w:rsidRDefault="00D766D3" w:rsidP="00CA1C36">
            <w:pPr>
              <w:pStyle w:val="ListParagraph"/>
              <w:ind w:left="0"/>
              <w:rPr>
                <w:color w:val="FFC000"/>
              </w:rPr>
            </w:pPr>
            <w:r w:rsidRPr="00F72ADE">
              <w:rPr>
                <w:color w:val="FFC000"/>
              </w:rPr>
              <w:t xml:space="preserve"> </w:t>
            </w:r>
            <w:r w:rsidRPr="00F72ADE">
              <w:rPr>
                <w:color w:val="FFC000"/>
              </w:rPr>
              <w:t>Leads</w:t>
            </w:r>
            <w:r w:rsidRPr="00F72ADE">
              <w:rPr>
                <w:color w:val="FFC000"/>
              </w:rPr>
              <w:t xml:space="preserve"> to acute hypoxia.</w:t>
            </w:r>
          </w:p>
          <w:p w:rsidR="00CA1C36" w:rsidRPr="00F72ADE" w:rsidRDefault="00D766D3" w:rsidP="00CA1C36">
            <w:pPr>
              <w:pStyle w:val="ListParagraph"/>
              <w:ind w:left="0"/>
              <w:rPr>
                <w:color w:val="FFC000"/>
              </w:rPr>
            </w:pPr>
            <w:r w:rsidRPr="00F72ADE">
              <w:rPr>
                <w:color w:val="FFC000"/>
              </w:rPr>
              <w:t>Leads to</w:t>
            </w:r>
            <w:r w:rsidRPr="00F72ADE">
              <w:rPr>
                <w:color w:val="FFC000"/>
              </w:rPr>
              <w:t xml:space="preserve"> Adult respiratory d</w:t>
            </w:r>
            <w:r w:rsidRPr="00F72ADE">
              <w:rPr>
                <w:color w:val="FFC000"/>
              </w:rPr>
              <w:t>istress syndrome (ARDS)</w:t>
            </w:r>
          </w:p>
        </w:tc>
      </w:tr>
      <w:tr w:rsidR="00CA1C36" w:rsidTr="003E3160">
        <w:tc>
          <w:tcPr>
            <w:tcW w:w="3775" w:type="dxa"/>
          </w:tcPr>
          <w:p w:rsidR="00CA1C36" w:rsidRPr="00CA1C36" w:rsidRDefault="00CA1C36" w:rsidP="00CA1C36">
            <w:pPr>
              <w:rPr>
                <w:rFonts w:eastAsiaTheme="minorEastAsia"/>
              </w:rPr>
            </w:pPr>
            <w:r>
              <w:t>urinary</w:t>
            </w:r>
          </w:p>
          <w:p w:rsidR="00CA1C36" w:rsidRDefault="00CA1C36" w:rsidP="00CA1C36">
            <w:pPr>
              <w:pStyle w:val="ListParagraph"/>
              <w:ind w:left="0"/>
            </w:pPr>
          </w:p>
        </w:tc>
        <w:tc>
          <w:tcPr>
            <w:tcW w:w="6295" w:type="dxa"/>
          </w:tcPr>
          <w:p w:rsidR="00CE3053" w:rsidRPr="00F72ADE" w:rsidRDefault="00CE3053" w:rsidP="00CA1C36">
            <w:pPr>
              <w:pStyle w:val="ListParagraph"/>
              <w:ind w:left="0"/>
              <w:rPr>
                <w:color w:val="FFC000"/>
              </w:rPr>
            </w:pPr>
            <w:r w:rsidRPr="00F72ADE">
              <w:rPr>
                <w:color w:val="FFC000"/>
              </w:rPr>
              <w:t xml:space="preserve"> </w:t>
            </w:r>
            <w:r w:rsidRPr="00F72ADE">
              <w:rPr>
                <w:color w:val="FFC000"/>
              </w:rPr>
              <w:t>Leads</w:t>
            </w:r>
            <w:r w:rsidRPr="00F72ADE">
              <w:rPr>
                <w:color w:val="FFC000"/>
              </w:rPr>
              <w:t xml:space="preserve"> to reduced glome</w:t>
            </w:r>
            <w:r w:rsidRPr="00F72ADE">
              <w:rPr>
                <w:color w:val="FFC000"/>
              </w:rPr>
              <w:t>rular filtration rate (GFR) making</w:t>
            </w:r>
            <w:r w:rsidRPr="00F72ADE">
              <w:rPr>
                <w:color w:val="FFC000"/>
              </w:rPr>
              <w:t xml:space="preserve"> kidneys are not able to filter</w:t>
            </w:r>
            <w:r w:rsidRPr="00F72ADE">
              <w:rPr>
                <w:color w:val="FFC000"/>
              </w:rPr>
              <w:t xml:space="preserve"> and clean the blood properly.</w:t>
            </w:r>
          </w:p>
          <w:p w:rsidR="00CE3053" w:rsidRPr="00F72ADE" w:rsidRDefault="00CE3053" w:rsidP="00CA1C36">
            <w:pPr>
              <w:pStyle w:val="ListParagraph"/>
              <w:ind w:left="0"/>
              <w:rPr>
                <w:color w:val="FFC000"/>
              </w:rPr>
            </w:pPr>
            <w:r w:rsidRPr="00F72ADE">
              <w:rPr>
                <w:color w:val="FFC000"/>
              </w:rPr>
              <w:t xml:space="preserve">Causes </w:t>
            </w:r>
            <w:r w:rsidRPr="00F72ADE">
              <w:rPr>
                <w:color w:val="FFC000"/>
              </w:rPr>
              <w:t xml:space="preserve">kidney tissue suffers ischemic damage. </w:t>
            </w:r>
          </w:p>
          <w:p w:rsidR="00CA1C36" w:rsidRPr="00F72ADE" w:rsidRDefault="00CE3053" w:rsidP="00CA1C36">
            <w:pPr>
              <w:pStyle w:val="ListParagraph"/>
              <w:ind w:left="0"/>
              <w:rPr>
                <w:color w:val="FFC000"/>
              </w:rPr>
            </w:pPr>
            <w:r w:rsidRPr="00F72ADE">
              <w:rPr>
                <w:color w:val="FFC000"/>
              </w:rPr>
              <w:t>Leads to renal failure</w:t>
            </w:r>
            <w:r w:rsidRPr="00F72ADE">
              <w:rPr>
                <w:color w:val="FFC000"/>
              </w:rPr>
              <w:t>.</w:t>
            </w:r>
          </w:p>
        </w:tc>
      </w:tr>
      <w:tr w:rsidR="00CA1C36" w:rsidTr="003E3160">
        <w:tc>
          <w:tcPr>
            <w:tcW w:w="3775" w:type="dxa"/>
          </w:tcPr>
          <w:p w:rsidR="00CA1C36" w:rsidRPr="00CA1C36" w:rsidRDefault="00CA1C36" w:rsidP="00CA1C36">
            <w:pPr>
              <w:rPr>
                <w:rFonts w:eastAsiaTheme="minorEastAsia"/>
              </w:rPr>
            </w:pPr>
            <w:r>
              <w:lastRenderedPageBreak/>
              <w:t xml:space="preserve"> </w:t>
            </w:r>
            <w:r>
              <w:t>Immune systems</w:t>
            </w:r>
          </w:p>
          <w:p w:rsidR="00CA1C36" w:rsidRDefault="00CA1C36" w:rsidP="00CA1C36">
            <w:pPr>
              <w:pStyle w:val="ListParagraph"/>
              <w:ind w:left="0"/>
            </w:pPr>
          </w:p>
        </w:tc>
        <w:tc>
          <w:tcPr>
            <w:tcW w:w="6295" w:type="dxa"/>
          </w:tcPr>
          <w:p w:rsidR="00CA1C36" w:rsidRPr="00F72ADE" w:rsidRDefault="0017105A" w:rsidP="00CA1C36">
            <w:pPr>
              <w:pStyle w:val="ListParagraph"/>
              <w:ind w:left="0"/>
              <w:rPr>
                <w:color w:val="FFC000"/>
              </w:rPr>
            </w:pPr>
            <w:r w:rsidRPr="00F72ADE">
              <w:rPr>
                <w:color w:val="FFC000"/>
              </w:rPr>
              <w:t xml:space="preserve">Leads to </w:t>
            </w:r>
            <w:r w:rsidRPr="00F72ADE">
              <w:rPr>
                <w:color w:val="FFC000"/>
              </w:rPr>
              <w:t>increase the risk of infectio</w:t>
            </w:r>
            <w:r w:rsidRPr="00F72ADE">
              <w:rPr>
                <w:color w:val="FFC000"/>
              </w:rPr>
              <w:t xml:space="preserve">n like </w:t>
            </w:r>
            <w:r w:rsidRPr="00F72ADE">
              <w:rPr>
                <w:color w:val="FFC000"/>
              </w:rPr>
              <w:t xml:space="preserve"> elevated concentrations in burn patient plasma: histamine, serotonin, complement proteins, prostaglandins, kinins, endotoxins, catecholamines, and corticosteroids</w:t>
            </w:r>
          </w:p>
        </w:tc>
      </w:tr>
    </w:tbl>
    <w:p w:rsidR="00CE3053" w:rsidRDefault="00CE3053" w:rsidP="00CA1C36">
      <w:pPr>
        <w:pStyle w:val="ListParagraph"/>
      </w:pPr>
    </w:p>
    <w:p w:rsidR="00CA1C36" w:rsidRDefault="00CA1C36" w:rsidP="00CA1C36">
      <w:pPr>
        <w:pStyle w:val="ListParagraph"/>
        <w:rPr>
          <w:rFonts w:eastAsiaTheme="minorEastAsia"/>
        </w:rPr>
      </w:pPr>
    </w:p>
    <w:p w:rsidR="004558C1" w:rsidRDefault="004558C1" w:rsidP="00CE3053">
      <w:pPr>
        <w:pStyle w:val="ListParagraph"/>
        <w:numPr>
          <w:ilvl w:val="0"/>
          <w:numId w:val="1"/>
        </w:numPr>
      </w:pPr>
      <w:r>
        <w:t>Describe the processes of skin grafting and wound healing associated with severe burn injury.</w:t>
      </w:r>
    </w:p>
    <w:p w:rsidR="00F05206" w:rsidRPr="00F72ADE" w:rsidRDefault="00300E1B" w:rsidP="00F05206">
      <w:pPr>
        <w:pStyle w:val="ListParagraph"/>
        <w:rPr>
          <w:color w:val="FFC000"/>
        </w:rPr>
      </w:pPr>
      <w:r w:rsidRPr="00F72ADE">
        <w:rPr>
          <w:color w:val="FFC000"/>
        </w:rPr>
        <w:t>Skin grafting process is done in a surgical procedure that</w:t>
      </w:r>
      <w:r w:rsidR="00C032C6" w:rsidRPr="00F72ADE">
        <w:rPr>
          <w:color w:val="FFC000"/>
        </w:rPr>
        <w:t xml:space="preserve"> consists of: </w:t>
      </w:r>
      <w:r w:rsidR="00C032C6" w:rsidRPr="00F72ADE">
        <w:rPr>
          <w:color w:val="FFC000"/>
        </w:rPr>
        <w:t>Tangential excision-thin layers are removed with a dermatome until viable t</w:t>
      </w:r>
      <w:r w:rsidR="00C032C6" w:rsidRPr="00F72ADE">
        <w:rPr>
          <w:color w:val="FFC000"/>
        </w:rPr>
        <w:t>issue is revealed which</w:t>
      </w:r>
      <w:r w:rsidR="00C032C6" w:rsidRPr="00F72ADE">
        <w:rPr>
          <w:color w:val="FFC000"/>
        </w:rPr>
        <w:t xml:space="preserve"> is usually </w:t>
      </w:r>
      <w:r w:rsidR="00C032C6" w:rsidRPr="00F72ADE">
        <w:rPr>
          <w:color w:val="FFC000"/>
        </w:rPr>
        <w:t xml:space="preserve">done 2 to 7 days after injury. </w:t>
      </w:r>
      <w:r w:rsidR="00C032C6" w:rsidRPr="00F72ADE">
        <w:rPr>
          <w:color w:val="FFC000"/>
        </w:rPr>
        <w:t xml:space="preserve"> Full-thickness excision-is done with surgical knives and removes the </w:t>
      </w:r>
      <w:r w:rsidR="001D11AE" w:rsidRPr="00F72ADE">
        <w:rPr>
          <w:color w:val="FFC000"/>
        </w:rPr>
        <w:t>Escher</w:t>
      </w:r>
      <w:r w:rsidR="00C032C6" w:rsidRPr="00F72ADE">
        <w:rPr>
          <w:color w:val="FFC000"/>
        </w:rPr>
        <w:t xml:space="preserve"> to the level of the muscl</w:t>
      </w:r>
      <w:r w:rsidR="00C032C6" w:rsidRPr="00F72ADE">
        <w:rPr>
          <w:color w:val="FFC000"/>
        </w:rPr>
        <w:t>e fascia.</w:t>
      </w:r>
      <w:r w:rsidR="00C032C6" w:rsidRPr="00F72ADE">
        <w:rPr>
          <w:color w:val="FFC000"/>
        </w:rPr>
        <w:t xml:space="preserve"> Both tangential and full-thickness excision involve massive blood loss th</w:t>
      </w:r>
      <w:r w:rsidR="00C032C6" w:rsidRPr="00F72ADE">
        <w:rPr>
          <w:color w:val="FFC000"/>
        </w:rPr>
        <w:t>at often requires transfusion.</w:t>
      </w:r>
      <w:r w:rsidR="00C032C6" w:rsidRPr="00F72ADE">
        <w:rPr>
          <w:color w:val="FFC000"/>
        </w:rPr>
        <w:t xml:space="preserve"> After bleeding has been controlled application of an </w:t>
      </w:r>
      <w:r w:rsidR="001D11AE" w:rsidRPr="00F72ADE">
        <w:rPr>
          <w:color w:val="FFC000"/>
        </w:rPr>
        <w:t>auto graft</w:t>
      </w:r>
      <w:r w:rsidR="00C032C6" w:rsidRPr="00F72ADE">
        <w:rPr>
          <w:color w:val="FFC000"/>
        </w:rPr>
        <w:t>, a skin s</w:t>
      </w:r>
      <w:r w:rsidR="00C032C6" w:rsidRPr="00F72ADE">
        <w:rPr>
          <w:color w:val="FFC000"/>
        </w:rPr>
        <w:t>ubstitute or dressing follows.</w:t>
      </w:r>
      <w:r w:rsidR="00C032C6" w:rsidRPr="00F72ADE">
        <w:rPr>
          <w:color w:val="FFC000"/>
        </w:rPr>
        <w:t xml:space="preserve"> The excised area is often covered with wet dressings soaked in antibiotic solution for 24 hours before </w:t>
      </w:r>
      <w:r w:rsidR="001D11AE" w:rsidRPr="00F72ADE">
        <w:rPr>
          <w:color w:val="FFC000"/>
        </w:rPr>
        <w:t>auto grafting</w:t>
      </w:r>
      <w:r w:rsidR="00C032C6" w:rsidRPr="00F72ADE">
        <w:rPr>
          <w:color w:val="FFC000"/>
        </w:rPr>
        <w:t>.</w:t>
      </w:r>
    </w:p>
    <w:p w:rsidR="00F05206" w:rsidRPr="00F72ADE" w:rsidRDefault="00F05206" w:rsidP="00F05206">
      <w:pPr>
        <w:pStyle w:val="ListParagraph"/>
        <w:rPr>
          <w:color w:val="FFC000"/>
        </w:rPr>
      </w:pPr>
    </w:p>
    <w:p w:rsidR="00F05206" w:rsidRDefault="00F05206" w:rsidP="00F05206">
      <w:pPr>
        <w:pStyle w:val="ListParagraph"/>
      </w:pPr>
    </w:p>
    <w:p w:rsidR="004558C1" w:rsidRDefault="004558C1" w:rsidP="002F2D4A">
      <w:pPr>
        <w:pStyle w:val="ListParagraph"/>
        <w:numPr>
          <w:ilvl w:val="0"/>
          <w:numId w:val="1"/>
        </w:numPr>
      </w:pPr>
      <w:r>
        <w:t>Explain the complications of contractures and ectropion that may occur following burn injury.</w:t>
      </w:r>
    </w:p>
    <w:p w:rsidR="002F2D4A" w:rsidRPr="00F72ADE" w:rsidRDefault="002F2D4A" w:rsidP="002F2D4A">
      <w:pPr>
        <w:pStyle w:val="ListParagraph"/>
        <w:rPr>
          <w:color w:val="4472C4" w:themeColor="accent5"/>
        </w:rPr>
      </w:pPr>
      <w:r w:rsidRPr="00F72ADE">
        <w:rPr>
          <w:color w:val="4472C4" w:themeColor="accent5"/>
        </w:rPr>
        <w:t>The skin graft appears flat and pink initially</w:t>
      </w:r>
      <w:r w:rsidRPr="00F72ADE">
        <w:rPr>
          <w:color w:val="4472C4" w:themeColor="accent5"/>
        </w:rPr>
        <w:t xml:space="preserve"> even in dark-skinned people and in</w:t>
      </w:r>
      <w:r w:rsidRPr="00F72ADE">
        <w:rPr>
          <w:color w:val="4472C4" w:themeColor="accent5"/>
        </w:rPr>
        <w:t xml:space="preserve"> approximately 4 to 6 weeks the area</w:t>
      </w:r>
      <w:r w:rsidRPr="00F72ADE">
        <w:rPr>
          <w:color w:val="4472C4" w:themeColor="accent5"/>
        </w:rPr>
        <w:t xml:space="preserve"> becomes raised and hyperemic.</w:t>
      </w:r>
      <w:r w:rsidRPr="00F72ADE">
        <w:rPr>
          <w:color w:val="4472C4" w:themeColor="accent5"/>
        </w:rPr>
        <w:t xml:space="preserve"> If adequate range of motion exercises are not instituted early, the new tissue will shorten,</w:t>
      </w:r>
      <w:r w:rsidRPr="00F72ADE">
        <w:rPr>
          <w:color w:val="4472C4" w:themeColor="accent5"/>
        </w:rPr>
        <w:t xml:space="preserve"> and contracture will result. </w:t>
      </w:r>
      <w:r w:rsidRPr="00F72ADE">
        <w:rPr>
          <w:color w:val="4472C4" w:themeColor="accent5"/>
        </w:rPr>
        <w:t>Mature healing for a full thickness burn is reached in 6-12 months when suppleness has returned and the pink or red color has faded to a slightly lighter hue than th</w:t>
      </w:r>
      <w:r w:rsidRPr="00F72ADE">
        <w:rPr>
          <w:color w:val="4472C4" w:themeColor="accent5"/>
        </w:rPr>
        <w:t>e surrounding unburned tissue.</w:t>
      </w:r>
      <w:r w:rsidRPr="00F72ADE">
        <w:rPr>
          <w:color w:val="4472C4" w:themeColor="accent5"/>
        </w:rPr>
        <w:t xml:space="preserve"> It takes longer for dark skin to regain color because many of the melanocytes have been destroyed. The skin may never regain the ori</w:t>
      </w:r>
      <w:r w:rsidRPr="00F72ADE">
        <w:rPr>
          <w:color w:val="4472C4" w:themeColor="accent5"/>
        </w:rPr>
        <w:t>ginal color.</w:t>
      </w:r>
      <w:r w:rsidR="00476744" w:rsidRPr="00F72ADE">
        <w:rPr>
          <w:color w:val="4472C4" w:themeColor="accent5"/>
        </w:rPr>
        <w:t xml:space="preserve"> </w:t>
      </w:r>
      <w:r w:rsidR="00476744" w:rsidRPr="00F72ADE">
        <w:rPr>
          <w:color w:val="4472C4" w:themeColor="accent5"/>
        </w:rPr>
        <w:t>Scar tissue tends to raise above the natural contour of the skin</w:t>
      </w:r>
      <w:r w:rsidR="00142E6E" w:rsidRPr="00F72ADE">
        <w:rPr>
          <w:color w:val="4472C4" w:themeColor="accent5"/>
        </w:rPr>
        <w:t xml:space="preserve">. </w:t>
      </w:r>
      <w:r w:rsidR="00142E6E" w:rsidRPr="00F72ADE">
        <w:rPr>
          <w:color w:val="4472C4" w:themeColor="accent5"/>
        </w:rPr>
        <w:t>Scarring on the cheeks can contract and pull the lower eyelid down far enough to prevent closur</w:t>
      </w:r>
      <w:r w:rsidR="00EF216D" w:rsidRPr="00F72ADE">
        <w:rPr>
          <w:color w:val="4472C4" w:themeColor="accent5"/>
        </w:rPr>
        <w:t xml:space="preserve">e </w:t>
      </w:r>
      <w:r w:rsidR="00142E6E" w:rsidRPr="00F72ADE">
        <w:rPr>
          <w:color w:val="4472C4" w:themeColor="accent5"/>
        </w:rPr>
        <w:t>that must be corrected by plastic surgery</w:t>
      </w:r>
    </w:p>
    <w:p w:rsidR="002F2D4A" w:rsidRDefault="002F2D4A" w:rsidP="002F2D4A">
      <w:pPr>
        <w:pStyle w:val="ListParagraph"/>
      </w:pPr>
    </w:p>
    <w:p w:rsidR="0010769A" w:rsidRDefault="004558C1" w:rsidP="0010769A">
      <w:pPr>
        <w:pStyle w:val="ListParagraph"/>
        <w:numPr>
          <w:ilvl w:val="0"/>
          <w:numId w:val="1"/>
        </w:numPr>
      </w:pPr>
      <w:r>
        <w:t>Explain why elec</w:t>
      </w:r>
      <w:r w:rsidR="00F0408A">
        <w:t>trical injury does little damage to the skin but does serious damage to deeper tissues.</w:t>
      </w:r>
    </w:p>
    <w:p w:rsidR="00A93488" w:rsidRPr="00F72ADE" w:rsidRDefault="0010769A" w:rsidP="0010769A">
      <w:pPr>
        <w:pStyle w:val="ListParagraph"/>
        <w:rPr>
          <w:color w:val="4472C4" w:themeColor="accent5"/>
        </w:rPr>
      </w:pPr>
      <w:r w:rsidRPr="00F72ADE">
        <w:rPr>
          <w:color w:val="4472C4" w:themeColor="accent5"/>
        </w:rPr>
        <w:t>Because skin has a high resistance to electric cur</w:t>
      </w:r>
      <w:r w:rsidRPr="00F72ADE">
        <w:rPr>
          <w:color w:val="4472C4" w:themeColor="accent5"/>
        </w:rPr>
        <w:t>rent but</w:t>
      </w:r>
      <w:r w:rsidRPr="00F72ADE">
        <w:rPr>
          <w:color w:val="4472C4" w:themeColor="accent5"/>
        </w:rPr>
        <w:t xml:space="preserve"> Electrical current follows the path of least resistance: in humans, this path is through muscle, blood vessels, nerves, tendons, and bone</w:t>
      </w:r>
      <w:r w:rsidRPr="00F72ADE">
        <w:rPr>
          <w:color w:val="4472C4" w:themeColor="accent5"/>
        </w:rPr>
        <w:t xml:space="preserve"> hence causing </w:t>
      </w:r>
      <w:r w:rsidRPr="00F72ADE">
        <w:rPr>
          <w:color w:val="4472C4" w:themeColor="accent5"/>
        </w:rPr>
        <w:t>serious damage to deeper tissues.</w:t>
      </w:r>
    </w:p>
    <w:p w:rsidR="004558C1" w:rsidRDefault="00F0408A" w:rsidP="002F2D4A">
      <w:pPr>
        <w:pStyle w:val="ListParagraph"/>
        <w:numPr>
          <w:ilvl w:val="0"/>
          <w:numId w:val="1"/>
        </w:numPr>
      </w:pPr>
      <w:r>
        <w:t>Explain why r</w:t>
      </w:r>
      <w:r w:rsidR="004558C1">
        <w:t xml:space="preserve">habdomyolysis and myoglobinuria </w:t>
      </w:r>
      <w:r>
        <w:t xml:space="preserve">occur </w:t>
      </w:r>
      <w:r w:rsidR="004558C1">
        <w:t>in electrical injury.</w:t>
      </w:r>
    </w:p>
    <w:p w:rsidR="00B00EB6" w:rsidRPr="00F72ADE" w:rsidRDefault="00591252" w:rsidP="00B00EB6">
      <w:pPr>
        <w:pStyle w:val="ListParagraph"/>
        <w:rPr>
          <w:color w:val="4472C4" w:themeColor="accent5"/>
        </w:rPr>
      </w:pPr>
      <w:r w:rsidRPr="00F72ADE">
        <w:rPr>
          <w:color w:val="4472C4" w:themeColor="accent5"/>
        </w:rPr>
        <w:t>Becaus</w:t>
      </w:r>
      <w:r w:rsidR="00B140D3" w:rsidRPr="00F72ADE">
        <w:rPr>
          <w:color w:val="4472C4" w:themeColor="accent5"/>
        </w:rPr>
        <w:t>e of the d</w:t>
      </w:r>
      <w:r w:rsidR="00B140D3" w:rsidRPr="00F72ADE">
        <w:rPr>
          <w:color w:val="4472C4" w:themeColor="accent5"/>
        </w:rPr>
        <w:t>irect cellular denaturation and heat coa</w:t>
      </w:r>
      <w:r w:rsidR="00B140D3" w:rsidRPr="00F72ADE">
        <w:rPr>
          <w:color w:val="4472C4" w:themeColor="accent5"/>
        </w:rPr>
        <w:t>gulation of arteries and veins</w:t>
      </w:r>
      <w:r w:rsidR="00B140D3" w:rsidRPr="00F72ADE">
        <w:rPr>
          <w:color w:val="4472C4" w:themeColor="accent5"/>
        </w:rPr>
        <w:t xml:space="preserve"> followed 48 to 72 hours later by tissue necrosis and gangrene resulting from lack of blood flow</w:t>
      </w:r>
      <w:r w:rsidR="00B140D3" w:rsidRPr="00F72ADE">
        <w:rPr>
          <w:color w:val="4472C4" w:themeColor="accent5"/>
        </w:rPr>
        <w:t xml:space="preserve"> causing </w:t>
      </w:r>
      <w:r w:rsidR="00410CBD" w:rsidRPr="00F72ADE">
        <w:rPr>
          <w:color w:val="4472C4" w:themeColor="accent5"/>
        </w:rPr>
        <w:t>the necrotic death of muscle fibers and the resultant r</w:t>
      </w:r>
      <w:r w:rsidR="00410CBD" w:rsidRPr="00F72ADE">
        <w:rPr>
          <w:color w:val="4472C4" w:themeColor="accent5"/>
        </w:rPr>
        <w:t xml:space="preserve">elease of muscle cell contents causes lots of protein </w:t>
      </w:r>
      <w:r w:rsidR="00410CBD" w:rsidRPr="00F72ADE">
        <w:rPr>
          <w:color w:val="4472C4" w:themeColor="accent5"/>
        </w:rPr>
        <w:t>into the blood.</w:t>
      </w:r>
    </w:p>
    <w:p w:rsidR="004558C1" w:rsidRDefault="00C875B7" w:rsidP="002F2D4A">
      <w:pPr>
        <w:pStyle w:val="ListParagraph"/>
        <w:numPr>
          <w:ilvl w:val="0"/>
          <w:numId w:val="1"/>
        </w:numPr>
      </w:pPr>
      <w:r>
        <w:t>Explain why myoglobinuria damages the kidneys and describe</w:t>
      </w:r>
      <w:r w:rsidR="004558C1">
        <w:t xml:space="preserve"> the treatment for myoglobinuria.</w:t>
      </w:r>
    </w:p>
    <w:p w:rsidR="00B57B81" w:rsidRPr="00F72ADE" w:rsidRDefault="00B57B81" w:rsidP="00B57B81">
      <w:pPr>
        <w:pStyle w:val="ListParagraph"/>
        <w:rPr>
          <w:color w:val="4472C4" w:themeColor="accent5"/>
        </w:rPr>
      </w:pPr>
      <w:r w:rsidRPr="00F72ADE">
        <w:rPr>
          <w:color w:val="4472C4" w:themeColor="accent5"/>
        </w:rPr>
        <w:t>Because of</w:t>
      </w:r>
      <w:r w:rsidRPr="00F72ADE">
        <w:rPr>
          <w:color w:val="4472C4" w:themeColor="accent5"/>
        </w:rPr>
        <w:t xml:space="preserve"> the release of myoglobin from damaged muscle tissue</w:t>
      </w:r>
      <w:r w:rsidRPr="00F72ADE">
        <w:rPr>
          <w:color w:val="4472C4" w:themeColor="accent5"/>
        </w:rPr>
        <w:t xml:space="preserve"> into the general circulation.</w:t>
      </w:r>
      <w:r w:rsidRPr="00F72ADE">
        <w:rPr>
          <w:color w:val="4472C4" w:themeColor="accent5"/>
        </w:rPr>
        <w:t xml:space="preserve"> Myoglobin is a large muscle protein that precipitates in the renal tubul</w:t>
      </w:r>
      <w:r w:rsidRPr="00F72ADE">
        <w:rPr>
          <w:color w:val="4472C4" w:themeColor="accent5"/>
        </w:rPr>
        <w:t xml:space="preserve">es and leads to cast formation leading to </w:t>
      </w:r>
      <w:r w:rsidRPr="00F72ADE">
        <w:rPr>
          <w:color w:val="4472C4" w:themeColor="accent5"/>
        </w:rPr>
        <w:t>Obstruction of tubules leads to necrosis of the kidney tubules.</w:t>
      </w:r>
    </w:p>
    <w:p w:rsidR="00B57B81" w:rsidRPr="00F72ADE" w:rsidRDefault="00B57B81" w:rsidP="00B57B81">
      <w:pPr>
        <w:pStyle w:val="ListParagraph"/>
        <w:rPr>
          <w:color w:val="4472C4" w:themeColor="accent5"/>
        </w:rPr>
      </w:pPr>
      <w:r w:rsidRPr="00F72ADE">
        <w:rPr>
          <w:color w:val="4472C4" w:themeColor="accent5"/>
        </w:rPr>
        <w:t xml:space="preserve"> </w:t>
      </w:r>
      <w:r w:rsidRPr="00F72ADE">
        <w:rPr>
          <w:color w:val="4472C4" w:themeColor="accent5"/>
        </w:rPr>
        <w:t>It can be treated by</w:t>
      </w:r>
      <w:r w:rsidRPr="00F72ADE">
        <w:rPr>
          <w:color w:val="4472C4" w:themeColor="accent5"/>
        </w:rPr>
        <w:t xml:space="preserve"> maintaining a high urine output until </w:t>
      </w:r>
      <w:r w:rsidRPr="00F72ADE">
        <w:rPr>
          <w:color w:val="4472C4" w:themeColor="accent5"/>
        </w:rPr>
        <w:t>the urine clears of myoglobin.</w:t>
      </w:r>
      <w:r w:rsidRPr="00F72ADE">
        <w:rPr>
          <w:color w:val="4472C4" w:themeColor="accent5"/>
        </w:rPr>
        <w:t xml:space="preserve"> Mannitol, an osmotic diuretic, is given along with fluids to increase urine output. Sodium bicarbonate may be given to alkalinize the uri</w:t>
      </w:r>
      <w:r w:rsidRPr="00F72ADE">
        <w:rPr>
          <w:color w:val="4472C4" w:themeColor="accent5"/>
        </w:rPr>
        <w:t xml:space="preserve">ne which </w:t>
      </w:r>
      <w:r w:rsidRPr="00F72ADE">
        <w:rPr>
          <w:color w:val="4472C4" w:themeColor="accent5"/>
        </w:rPr>
        <w:t>increa</w:t>
      </w:r>
      <w:r w:rsidR="00982625" w:rsidRPr="00F72ADE">
        <w:rPr>
          <w:color w:val="4472C4" w:themeColor="accent5"/>
        </w:rPr>
        <w:t xml:space="preserve">ses the solubility of myoglobin hence reducing damage of the kidney. </w:t>
      </w:r>
    </w:p>
    <w:p w:rsidR="00B57B81" w:rsidRDefault="00B57B81" w:rsidP="00B57B81">
      <w:pPr>
        <w:pStyle w:val="ListParagraph"/>
      </w:pPr>
    </w:p>
    <w:p w:rsidR="00410CBD" w:rsidRDefault="00410CBD" w:rsidP="00410CBD">
      <w:pPr>
        <w:pStyle w:val="ListParagraph"/>
      </w:pPr>
    </w:p>
    <w:p w:rsidR="004C3B8C" w:rsidRDefault="004C3B8C" w:rsidP="004558C1">
      <w:pPr>
        <w:rPr>
          <w:b/>
          <w:bCs/>
        </w:rPr>
      </w:pPr>
    </w:p>
    <w:p w:rsidR="004C3B8C" w:rsidRDefault="004C3B8C" w:rsidP="004558C1">
      <w:pPr>
        <w:rPr>
          <w:b/>
          <w:bCs/>
        </w:rPr>
      </w:pPr>
    </w:p>
    <w:p w:rsidR="004C3B8C" w:rsidRDefault="004C3B8C" w:rsidP="004558C1">
      <w:pPr>
        <w:rPr>
          <w:b/>
          <w:bCs/>
        </w:rPr>
      </w:pPr>
    </w:p>
    <w:p w:rsidR="004C3B8C" w:rsidRDefault="004C3B8C" w:rsidP="004558C1">
      <w:pPr>
        <w:rPr>
          <w:b/>
          <w:bCs/>
        </w:rPr>
      </w:pPr>
    </w:p>
    <w:p w:rsidR="004C3B8C" w:rsidRDefault="004C3B8C" w:rsidP="004558C1">
      <w:pPr>
        <w:rPr>
          <w:b/>
          <w:bCs/>
        </w:rPr>
      </w:pPr>
    </w:p>
    <w:p w:rsidR="004C3B8C" w:rsidRDefault="004C3B8C" w:rsidP="004558C1">
      <w:pPr>
        <w:rPr>
          <w:b/>
          <w:bCs/>
        </w:rPr>
      </w:pPr>
    </w:p>
    <w:p w:rsidR="004C3B8C" w:rsidRDefault="004C3B8C" w:rsidP="004558C1">
      <w:pPr>
        <w:rPr>
          <w:b/>
          <w:bCs/>
        </w:rPr>
      </w:pPr>
    </w:p>
    <w:p w:rsidR="004558C1" w:rsidRDefault="004558C1" w:rsidP="004558C1">
      <w:pPr>
        <w:rPr>
          <w:b/>
          <w:bCs/>
        </w:rPr>
      </w:pPr>
      <w:r w:rsidRPr="59FE0510">
        <w:rPr>
          <w:b/>
          <w:bCs/>
        </w:rPr>
        <w:lastRenderedPageBreak/>
        <w:t>Lecture 5D</w:t>
      </w:r>
    </w:p>
    <w:p w:rsidR="004558C1" w:rsidRDefault="004558C1" w:rsidP="002F2D4A">
      <w:pPr>
        <w:pStyle w:val="ListParagraph"/>
        <w:numPr>
          <w:ilvl w:val="0"/>
          <w:numId w:val="1"/>
        </w:numPr>
      </w:pPr>
      <w:r>
        <w:t>Categorize soft tissues as contractile or non-contractile (inert).</w:t>
      </w:r>
    </w:p>
    <w:tbl>
      <w:tblPr>
        <w:tblStyle w:val="TableGrid"/>
        <w:tblW w:w="0" w:type="auto"/>
        <w:tblInd w:w="720" w:type="dxa"/>
        <w:tblLook w:val="04A0" w:firstRow="1" w:lastRow="0" w:firstColumn="1" w:lastColumn="0" w:noHBand="0" w:noVBand="1"/>
      </w:tblPr>
      <w:tblGrid>
        <w:gridCol w:w="5035"/>
        <w:gridCol w:w="5035"/>
      </w:tblGrid>
      <w:tr w:rsidR="004C3B8C" w:rsidTr="004C3B8C">
        <w:tc>
          <w:tcPr>
            <w:tcW w:w="5395" w:type="dxa"/>
          </w:tcPr>
          <w:p w:rsidR="004C3B8C" w:rsidRDefault="004C3B8C" w:rsidP="004C3B8C">
            <w:pPr>
              <w:pStyle w:val="ListParagraph"/>
              <w:ind w:left="0"/>
            </w:pPr>
            <w:r>
              <w:t xml:space="preserve">Contractile </w:t>
            </w:r>
          </w:p>
        </w:tc>
        <w:tc>
          <w:tcPr>
            <w:tcW w:w="5395" w:type="dxa"/>
          </w:tcPr>
          <w:p w:rsidR="004C3B8C" w:rsidRDefault="004C3B8C" w:rsidP="004C3B8C">
            <w:pPr>
              <w:pStyle w:val="ListParagraph"/>
              <w:ind w:left="0"/>
            </w:pPr>
            <w:r>
              <w:t xml:space="preserve"> non-contractile</w:t>
            </w:r>
          </w:p>
        </w:tc>
      </w:tr>
      <w:tr w:rsidR="004C3B8C" w:rsidTr="004C3B8C">
        <w:tc>
          <w:tcPr>
            <w:tcW w:w="5395" w:type="dxa"/>
          </w:tcPr>
          <w:p w:rsidR="000E1B61" w:rsidRPr="00BA52CC" w:rsidRDefault="000E1B61" w:rsidP="004C3B8C">
            <w:pPr>
              <w:pStyle w:val="ListParagraph"/>
              <w:ind w:left="0"/>
              <w:rPr>
                <w:color w:val="833C0B" w:themeColor="accent2" w:themeShade="80"/>
              </w:rPr>
            </w:pPr>
            <w:r w:rsidRPr="00BA52CC">
              <w:rPr>
                <w:color w:val="833C0B" w:themeColor="accent2" w:themeShade="80"/>
              </w:rPr>
              <w:t xml:space="preserve"> Tendons </w:t>
            </w:r>
          </w:p>
          <w:p w:rsidR="000E1B61" w:rsidRPr="00BA52CC" w:rsidRDefault="000E1B61" w:rsidP="004C3B8C">
            <w:pPr>
              <w:pStyle w:val="ListParagraph"/>
              <w:ind w:left="0"/>
              <w:rPr>
                <w:color w:val="833C0B" w:themeColor="accent2" w:themeShade="80"/>
              </w:rPr>
            </w:pPr>
            <w:r w:rsidRPr="00BA52CC">
              <w:rPr>
                <w:color w:val="833C0B" w:themeColor="accent2" w:themeShade="80"/>
              </w:rPr>
              <w:t>Bon</w:t>
            </w:r>
            <w:r w:rsidRPr="00BA52CC">
              <w:rPr>
                <w:color w:val="833C0B" w:themeColor="accent2" w:themeShade="80"/>
              </w:rPr>
              <w:t>y Muscle Insertions</w:t>
            </w:r>
          </w:p>
          <w:p w:rsidR="004C3B8C" w:rsidRPr="00BA52CC" w:rsidRDefault="000E1B61" w:rsidP="004C3B8C">
            <w:pPr>
              <w:pStyle w:val="ListParagraph"/>
              <w:ind w:left="0"/>
              <w:rPr>
                <w:color w:val="833C0B" w:themeColor="accent2" w:themeShade="80"/>
              </w:rPr>
            </w:pPr>
            <w:r w:rsidRPr="00BA52CC">
              <w:rPr>
                <w:color w:val="833C0B" w:themeColor="accent2" w:themeShade="80"/>
              </w:rPr>
              <w:t xml:space="preserve"> Muscle</w:t>
            </w:r>
          </w:p>
        </w:tc>
        <w:tc>
          <w:tcPr>
            <w:tcW w:w="5395" w:type="dxa"/>
          </w:tcPr>
          <w:p w:rsidR="004C3B8C" w:rsidRPr="00BA52CC" w:rsidRDefault="000E1B61" w:rsidP="004C3B8C">
            <w:pPr>
              <w:pStyle w:val="ListParagraph"/>
              <w:ind w:left="0"/>
              <w:rPr>
                <w:color w:val="833C0B" w:themeColor="accent2" w:themeShade="80"/>
              </w:rPr>
            </w:pPr>
            <w:r w:rsidRPr="00BA52CC">
              <w:rPr>
                <w:color w:val="833C0B" w:themeColor="accent2" w:themeShade="80"/>
              </w:rPr>
              <w:t xml:space="preserve">Ligaments, Bursae, </w:t>
            </w:r>
            <w:r w:rsidR="004C3B8C" w:rsidRPr="00BA52CC">
              <w:rPr>
                <w:color w:val="833C0B" w:themeColor="accent2" w:themeShade="80"/>
              </w:rPr>
              <w:t xml:space="preserve">Fasciae </w:t>
            </w:r>
          </w:p>
          <w:p w:rsidR="000E1B61" w:rsidRPr="00BA52CC" w:rsidRDefault="000E1B61" w:rsidP="004C3B8C">
            <w:pPr>
              <w:pStyle w:val="ListParagraph"/>
              <w:ind w:left="0"/>
              <w:rPr>
                <w:color w:val="833C0B" w:themeColor="accent2" w:themeShade="80"/>
              </w:rPr>
            </w:pPr>
            <w:r w:rsidRPr="00BA52CC">
              <w:rPr>
                <w:color w:val="833C0B" w:themeColor="accent2" w:themeShade="80"/>
              </w:rPr>
              <w:t xml:space="preserve"> Joint Capsules </w:t>
            </w:r>
          </w:p>
          <w:p w:rsidR="000E1B61" w:rsidRPr="00BA52CC" w:rsidRDefault="000E1B61" w:rsidP="004C3B8C">
            <w:pPr>
              <w:pStyle w:val="ListParagraph"/>
              <w:ind w:left="0"/>
              <w:rPr>
                <w:color w:val="833C0B" w:themeColor="accent2" w:themeShade="80"/>
              </w:rPr>
            </w:pPr>
            <w:r w:rsidRPr="00BA52CC">
              <w:rPr>
                <w:color w:val="833C0B" w:themeColor="accent2" w:themeShade="80"/>
              </w:rPr>
              <w:t xml:space="preserve">Cartilages </w:t>
            </w:r>
          </w:p>
          <w:p w:rsidR="004C3B8C" w:rsidRPr="00BA52CC" w:rsidRDefault="004C3B8C" w:rsidP="004C3B8C">
            <w:pPr>
              <w:pStyle w:val="ListParagraph"/>
              <w:ind w:left="0"/>
              <w:rPr>
                <w:color w:val="833C0B" w:themeColor="accent2" w:themeShade="80"/>
              </w:rPr>
            </w:pPr>
            <w:r w:rsidRPr="00BA52CC">
              <w:rPr>
                <w:color w:val="833C0B" w:themeColor="accent2" w:themeShade="80"/>
              </w:rPr>
              <w:t xml:space="preserve"> Neural Structures: Dura Mater and Nerve Roots</w:t>
            </w:r>
          </w:p>
        </w:tc>
      </w:tr>
    </w:tbl>
    <w:p w:rsidR="004C3B8C" w:rsidRDefault="004C3B8C" w:rsidP="004C3B8C">
      <w:pPr>
        <w:pStyle w:val="ListParagraph"/>
      </w:pPr>
    </w:p>
    <w:p w:rsidR="004C3B8C" w:rsidRDefault="004C3B8C" w:rsidP="004C3B8C">
      <w:pPr>
        <w:pStyle w:val="ListParagraph"/>
      </w:pPr>
    </w:p>
    <w:p w:rsidR="004558C1" w:rsidRDefault="004558C1" w:rsidP="002F2D4A">
      <w:pPr>
        <w:pStyle w:val="ListParagraph"/>
        <w:numPr>
          <w:ilvl w:val="0"/>
          <w:numId w:val="1"/>
        </w:numPr>
      </w:pPr>
      <w:r>
        <w:t>Describe the structure and function of the layers of a joint capsule.</w:t>
      </w:r>
    </w:p>
    <w:p w:rsidR="00AC4DC2" w:rsidRPr="00BA52CC" w:rsidRDefault="00B4610A" w:rsidP="002C40AD">
      <w:pPr>
        <w:pStyle w:val="ListParagraph"/>
        <w:rPr>
          <w:color w:val="833C0B" w:themeColor="accent2" w:themeShade="80"/>
        </w:rPr>
      </w:pPr>
      <w:r w:rsidRPr="00BA52CC">
        <w:rPr>
          <w:color w:val="833C0B" w:themeColor="accent2" w:themeShade="80"/>
        </w:rPr>
        <w:t>Joint capsule co</w:t>
      </w:r>
      <w:r w:rsidR="00AE672D" w:rsidRPr="00BA52CC">
        <w:rPr>
          <w:color w:val="833C0B" w:themeColor="accent2" w:themeShade="80"/>
        </w:rPr>
        <w:t>nsist of two layers</w:t>
      </w:r>
      <w:r w:rsidR="00AC4DC2" w:rsidRPr="00BA52CC">
        <w:rPr>
          <w:color w:val="833C0B" w:themeColor="accent2" w:themeShade="80"/>
        </w:rPr>
        <w:t>: A,</w:t>
      </w:r>
      <w:r w:rsidR="00AE672D" w:rsidRPr="00BA52CC">
        <w:rPr>
          <w:color w:val="833C0B" w:themeColor="accent2" w:themeShade="80"/>
        </w:rPr>
        <w:t xml:space="preserve"> </w:t>
      </w:r>
      <w:r w:rsidR="00AC4DC2" w:rsidRPr="00BA52CC">
        <w:rPr>
          <w:color w:val="833C0B" w:themeColor="accent2" w:themeShade="80"/>
        </w:rPr>
        <w:t xml:space="preserve">Stratum synovium the inner layer which is </w:t>
      </w:r>
      <w:r w:rsidR="00AC4DC2" w:rsidRPr="00BA52CC">
        <w:rPr>
          <w:color w:val="833C0B" w:themeColor="accent2" w:themeShade="80"/>
        </w:rPr>
        <w:t>highly vasc</w:t>
      </w:r>
      <w:r w:rsidR="00AC4DC2" w:rsidRPr="00BA52CC">
        <w:rPr>
          <w:color w:val="833C0B" w:themeColor="accent2" w:themeShade="80"/>
        </w:rPr>
        <w:t>ularized and poorly innervated. It function is to synthesize</w:t>
      </w:r>
      <w:r w:rsidR="00AC4DC2" w:rsidRPr="00BA52CC">
        <w:rPr>
          <w:color w:val="833C0B" w:themeColor="accent2" w:themeShade="80"/>
        </w:rPr>
        <w:t xml:space="preserve"> the hyaluronic acid component of synovial flu</w:t>
      </w:r>
      <w:r w:rsidR="00AC4DC2" w:rsidRPr="00BA52CC">
        <w:rPr>
          <w:color w:val="833C0B" w:themeColor="accent2" w:themeShade="80"/>
        </w:rPr>
        <w:t xml:space="preserve">id and matrix collagen fibers </w:t>
      </w:r>
      <w:r w:rsidR="00AC4DC2" w:rsidRPr="00BA52CC">
        <w:rPr>
          <w:color w:val="833C0B" w:themeColor="accent2" w:themeShade="80"/>
        </w:rPr>
        <w:t>essential for joint nutrition</w:t>
      </w:r>
      <w:r w:rsidR="00AC4DC2" w:rsidRPr="00BA52CC">
        <w:rPr>
          <w:color w:val="833C0B" w:themeColor="accent2" w:themeShade="80"/>
        </w:rPr>
        <w:t>.</w:t>
      </w:r>
    </w:p>
    <w:p w:rsidR="002C40AD" w:rsidRPr="00BA52CC" w:rsidRDefault="00AC4DC2" w:rsidP="002C40AD">
      <w:pPr>
        <w:pStyle w:val="ListParagraph"/>
        <w:rPr>
          <w:color w:val="833C0B" w:themeColor="accent2" w:themeShade="80"/>
        </w:rPr>
      </w:pPr>
      <w:r w:rsidRPr="00BA52CC">
        <w:rPr>
          <w:color w:val="833C0B" w:themeColor="accent2" w:themeShade="80"/>
        </w:rPr>
        <w:t xml:space="preserve">B, Stratum fibrosum the outer layer which is poorly vascularized and </w:t>
      </w:r>
      <w:r w:rsidRPr="00BA52CC">
        <w:rPr>
          <w:color w:val="833C0B" w:themeColor="accent2" w:themeShade="80"/>
        </w:rPr>
        <w:t>highly innervated by joint receptors</w:t>
      </w:r>
      <w:r w:rsidR="00B17EA3" w:rsidRPr="00BA52CC">
        <w:rPr>
          <w:color w:val="833C0B" w:themeColor="accent2" w:themeShade="80"/>
        </w:rPr>
        <w:t xml:space="preserve">. It function is </w:t>
      </w:r>
      <w:r w:rsidR="00B17EA3" w:rsidRPr="00BA52CC">
        <w:rPr>
          <w:color w:val="833C0B" w:themeColor="accent2" w:themeShade="80"/>
        </w:rPr>
        <w:t>for proprioception, motion, vibration and pain</w:t>
      </w:r>
      <w:r w:rsidR="00B17EA3" w:rsidRPr="00BA52CC">
        <w:rPr>
          <w:color w:val="833C0B" w:themeColor="accent2" w:themeShade="80"/>
        </w:rPr>
        <w:t>.</w:t>
      </w:r>
    </w:p>
    <w:p w:rsidR="004558C1" w:rsidRDefault="004558C1" w:rsidP="002F2D4A">
      <w:pPr>
        <w:pStyle w:val="ListParagraph"/>
        <w:numPr>
          <w:ilvl w:val="0"/>
          <w:numId w:val="1"/>
        </w:numPr>
      </w:pPr>
      <w:r w:rsidRPr="004825C9">
        <w:rPr>
          <w:b/>
        </w:rPr>
        <w:t>Contrast</w:t>
      </w:r>
      <w:r>
        <w:t xml:space="preserve"> injuries to inert soft tissues with resp</w:t>
      </w:r>
      <w:r w:rsidR="00C875B7">
        <w:t xml:space="preserve">ect to etiology </w:t>
      </w:r>
      <w:r>
        <w:t>and common locations: sprain, joint capsule injury, fasciitis, bursitis and herniated discs.</w:t>
      </w:r>
    </w:p>
    <w:tbl>
      <w:tblPr>
        <w:tblStyle w:val="TableGrid"/>
        <w:tblW w:w="10435" w:type="dxa"/>
        <w:tblInd w:w="720" w:type="dxa"/>
        <w:tblLook w:val="04A0" w:firstRow="1" w:lastRow="0" w:firstColumn="1" w:lastColumn="0" w:noHBand="0" w:noVBand="1"/>
      </w:tblPr>
      <w:tblGrid>
        <w:gridCol w:w="2605"/>
        <w:gridCol w:w="4107"/>
        <w:gridCol w:w="3723"/>
      </w:tblGrid>
      <w:tr w:rsidR="00D33D6E" w:rsidTr="00EC360C">
        <w:tc>
          <w:tcPr>
            <w:tcW w:w="2605" w:type="dxa"/>
          </w:tcPr>
          <w:p w:rsidR="00D33D6E" w:rsidRDefault="00D33D6E" w:rsidP="00D33D6E">
            <w:pPr>
              <w:pStyle w:val="ListParagraph"/>
              <w:ind w:left="0"/>
            </w:pPr>
            <w:r>
              <w:t xml:space="preserve">Inert tissues </w:t>
            </w:r>
          </w:p>
        </w:tc>
        <w:tc>
          <w:tcPr>
            <w:tcW w:w="4107" w:type="dxa"/>
          </w:tcPr>
          <w:p w:rsidR="00D33D6E" w:rsidRDefault="00D33D6E" w:rsidP="00D33D6E">
            <w:pPr>
              <w:pStyle w:val="ListParagraph"/>
              <w:ind w:left="0"/>
            </w:pPr>
            <w:r>
              <w:t xml:space="preserve">Etiology </w:t>
            </w:r>
          </w:p>
        </w:tc>
        <w:tc>
          <w:tcPr>
            <w:tcW w:w="3723" w:type="dxa"/>
          </w:tcPr>
          <w:p w:rsidR="00D33D6E" w:rsidRDefault="00D33D6E" w:rsidP="00D33D6E">
            <w:pPr>
              <w:pStyle w:val="ListParagraph"/>
              <w:ind w:left="0"/>
            </w:pPr>
            <w:r>
              <w:t xml:space="preserve">Common locations </w:t>
            </w:r>
          </w:p>
        </w:tc>
      </w:tr>
      <w:tr w:rsidR="00D33D6E" w:rsidTr="00EC360C">
        <w:tc>
          <w:tcPr>
            <w:tcW w:w="2605" w:type="dxa"/>
          </w:tcPr>
          <w:p w:rsidR="00D33D6E" w:rsidRDefault="00EC360C" w:rsidP="00D33D6E">
            <w:pPr>
              <w:pStyle w:val="ListParagraph"/>
              <w:ind w:left="0"/>
            </w:pPr>
            <w:r>
              <w:t>S</w:t>
            </w:r>
            <w:r w:rsidR="00DC301D">
              <w:t>prain</w:t>
            </w:r>
          </w:p>
        </w:tc>
        <w:tc>
          <w:tcPr>
            <w:tcW w:w="4107" w:type="dxa"/>
          </w:tcPr>
          <w:p w:rsidR="00D33D6E" w:rsidRPr="00BA52CC" w:rsidRDefault="001369F8" w:rsidP="00D33D6E">
            <w:pPr>
              <w:pStyle w:val="ListParagraph"/>
              <w:ind w:left="0"/>
              <w:rPr>
                <w:color w:val="833C0B" w:themeColor="accent2" w:themeShade="80"/>
              </w:rPr>
            </w:pPr>
            <w:r w:rsidRPr="00BA52CC">
              <w:rPr>
                <w:color w:val="833C0B" w:themeColor="accent2" w:themeShade="80"/>
              </w:rPr>
              <w:t>D</w:t>
            </w:r>
            <w:r w:rsidRPr="00BA52CC">
              <w:rPr>
                <w:color w:val="833C0B" w:themeColor="accent2" w:themeShade="80"/>
              </w:rPr>
              <w:t xml:space="preserve">ense regular connective tissue </w:t>
            </w:r>
            <w:r w:rsidRPr="00BA52CC">
              <w:rPr>
                <w:color w:val="833C0B" w:themeColor="accent2" w:themeShade="80"/>
              </w:rPr>
              <w:t>essentially avasc</w:t>
            </w:r>
            <w:r w:rsidRPr="00BA52CC">
              <w:rPr>
                <w:color w:val="833C0B" w:themeColor="accent2" w:themeShade="80"/>
              </w:rPr>
              <w:t xml:space="preserve">ular, so damage is slow to heal that connects bone to bone </w:t>
            </w:r>
            <w:r w:rsidRPr="00BA52CC">
              <w:rPr>
                <w:color w:val="833C0B" w:themeColor="accent2" w:themeShade="80"/>
              </w:rPr>
              <w:t>occurs when tension exceeds physiological rang</w:t>
            </w:r>
            <w:r w:rsidRPr="00BA52CC">
              <w:rPr>
                <w:color w:val="833C0B" w:themeColor="accent2" w:themeShade="80"/>
              </w:rPr>
              <w:t>e of motion.</w:t>
            </w:r>
          </w:p>
        </w:tc>
        <w:tc>
          <w:tcPr>
            <w:tcW w:w="3723" w:type="dxa"/>
          </w:tcPr>
          <w:p w:rsidR="00D33D6E" w:rsidRPr="00BA52CC" w:rsidRDefault="001369F8" w:rsidP="00D33D6E">
            <w:pPr>
              <w:pStyle w:val="ListParagraph"/>
              <w:ind w:left="0"/>
              <w:rPr>
                <w:color w:val="833C0B" w:themeColor="accent2" w:themeShade="80"/>
              </w:rPr>
            </w:pPr>
            <w:r w:rsidRPr="00BA52CC">
              <w:rPr>
                <w:color w:val="833C0B" w:themeColor="accent2" w:themeShade="80"/>
              </w:rPr>
              <w:t xml:space="preserve"> ACL (anterior cruciate ligament) in the knee, talofibular ligament in the ankle region</w:t>
            </w:r>
          </w:p>
        </w:tc>
      </w:tr>
      <w:tr w:rsidR="00D33D6E" w:rsidTr="00EC360C">
        <w:tc>
          <w:tcPr>
            <w:tcW w:w="2605" w:type="dxa"/>
          </w:tcPr>
          <w:p w:rsidR="00D33D6E" w:rsidRDefault="00DC301D" w:rsidP="00D33D6E">
            <w:pPr>
              <w:pStyle w:val="ListParagraph"/>
              <w:ind w:left="0"/>
            </w:pPr>
            <w:r>
              <w:t>joint capsule injury</w:t>
            </w:r>
          </w:p>
        </w:tc>
        <w:tc>
          <w:tcPr>
            <w:tcW w:w="4107" w:type="dxa"/>
          </w:tcPr>
          <w:p w:rsidR="00D33D6E" w:rsidRPr="00BA52CC" w:rsidRDefault="004B1A37" w:rsidP="00D33D6E">
            <w:pPr>
              <w:pStyle w:val="ListParagraph"/>
              <w:ind w:left="0"/>
              <w:rPr>
                <w:color w:val="833C0B" w:themeColor="accent2" w:themeShade="80"/>
              </w:rPr>
            </w:pPr>
            <w:r w:rsidRPr="00BA52CC">
              <w:rPr>
                <w:color w:val="833C0B" w:themeColor="accent2" w:themeShade="80"/>
              </w:rPr>
              <w:t xml:space="preserve"> Occurs due to Inflammation with edema and </w:t>
            </w:r>
            <w:r w:rsidRPr="00BA52CC">
              <w:rPr>
                <w:color w:val="833C0B" w:themeColor="accent2" w:themeShade="80"/>
              </w:rPr>
              <w:t>Fibroti</w:t>
            </w:r>
            <w:r w:rsidRPr="00BA52CC">
              <w:rPr>
                <w:color w:val="833C0B" w:themeColor="accent2" w:themeShade="80"/>
              </w:rPr>
              <w:t>c thickening therefore f</w:t>
            </w:r>
            <w:r w:rsidRPr="00BA52CC">
              <w:rPr>
                <w:color w:val="833C0B" w:themeColor="accent2" w:themeShade="80"/>
              </w:rPr>
              <w:t>atty tissue builds up in the joint space causing adhesi</w:t>
            </w:r>
            <w:r w:rsidRPr="00BA52CC">
              <w:rPr>
                <w:color w:val="833C0B" w:themeColor="accent2" w:themeShade="80"/>
              </w:rPr>
              <w:t>ons.</w:t>
            </w:r>
          </w:p>
        </w:tc>
        <w:tc>
          <w:tcPr>
            <w:tcW w:w="3723" w:type="dxa"/>
          </w:tcPr>
          <w:p w:rsidR="00D33D6E" w:rsidRPr="00BA52CC" w:rsidRDefault="004B1A37" w:rsidP="00D33D6E">
            <w:pPr>
              <w:pStyle w:val="ListParagraph"/>
              <w:ind w:left="0"/>
              <w:rPr>
                <w:color w:val="833C0B" w:themeColor="accent2" w:themeShade="80"/>
              </w:rPr>
            </w:pPr>
            <w:r w:rsidRPr="00BA52CC">
              <w:rPr>
                <w:color w:val="833C0B" w:themeColor="accent2" w:themeShade="80"/>
              </w:rPr>
              <w:t>Frozen shoulder (adhesive capsulitis</w:t>
            </w:r>
            <w:r w:rsidRPr="00BA52CC">
              <w:rPr>
                <w:color w:val="833C0B" w:themeColor="accent2" w:themeShade="80"/>
              </w:rPr>
              <w:t>)</w:t>
            </w:r>
          </w:p>
        </w:tc>
      </w:tr>
      <w:tr w:rsidR="00D33D6E" w:rsidTr="00EC360C">
        <w:tc>
          <w:tcPr>
            <w:tcW w:w="2605" w:type="dxa"/>
          </w:tcPr>
          <w:p w:rsidR="00D33D6E" w:rsidRDefault="009B6BAF" w:rsidP="00D33D6E">
            <w:pPr>
              <w:pStyle w:val="ListParagraph"/>
              <w:ind w:left="0"/>
            </w:pPr>
            <w:r>
              <w:t>F</w:t>
            </w:r>
            <w:r w:rsidR="00DC301D">
              <w:t>asciitis</w:t>
            </w:r>
            <w:r w:rsidR="00023003">
              <w:t xml:space="preserve"> and Bursitis </w:t>
            </w:r>
          </w:p>
        </w:tc>
        <w:tc>
          <w:tcPr>
            <w:tcW w:w="4107" w:type="dxa"/>
          </w:tcPr>
          <w:p w:rsidR="00D33D6E" w:rsidRPr="00BA52CC" w:rsidRDefault="00772085" w:rsidP="00D33D6E">
            <w:pPr>
              <w:pStyle w:val="ListParagraph"/>
              <w:ind w:left="0"/>
              <w:rPr>
                <w:color w:val="833C0B" w:themeColor="accent2" w:themeShade="80"/>
              </w:rPr>
            </w:pPr>
            <w:r w:rsidRPr="00BA52CC">
              <w:rPr>
                <w:color w:val="833C0B" w:themeColor="accent2" w:themeShade="80"/>
              </w:rPr>
              <w:t xml:space="preserve"> </w:t>
            </w:r>
            <w:r w:rsidRPr="00BA52CC">
              <w:rPr>
                <w:color w:val="833C0B" w:themeColor="accent2" w:themeShade="80"/>
              </w:rPr>
              <w:t>Cause</w:t>
            </w:r>
            <w:r w:rsidRPr="00BA52CC">
              <w:rPr>
                <w:color w:val="833C0B" w:themeColor="accent2" w:themeShade="80"/>
              </w:rPr>
              <w:t xml:space="preserve"> pain and restriction of mo</w:t>
            </w:r>
            <w:r w:rsidRPr="00BA52CC">
              <w:rPr>
                <w:color w:val="833C0B" w:themeColor="accent2" w:themeShade="80"/>
              </w:rPr>
              <w:t xml:space="preserve">tion due to edema and scarring </w:t>
            </w:r>
            <w:r w:rsidRPr="00BA52CC">
              <w:rPr>
                <w:color w:val="833C0B" w:themeColor="accent2" w:themeShade="80"/>
              </w:rPr>
              <w:t>Fasciitis-inflammation of a fasciae (fibrous connective tissue); planta</w:t>
            </w:r>
            <w:r w:rsidR="006E0907" w:rsidRPr="00BA52CC">
              <w:rPr>
                <w:color w:val="833C0B" w:themeColor="accent2" w:themeShade="80"/>
              </w:rPr>
              <w:t>r fasciitis affecting the foot.</w:t>
            </w:r>
          </w:p>
        </w:tc>
        <w:tc>
          <w:tcPr>
            <w:tcW w:w="3723" w:type="dxa"/>
          </w:tcPr>
          <w:p w:rsidR="00D33D6E" w:rsidRPr="00BA52CC" w:rsidRDefault="00772085" w:rsidP="00D33D6E">
            <w:pPr>
              <w:pStyle w:val="ListParagraph"/>
              <w:ind w:left="0"/>
              <w:rPr>
                <w:color w:val="833C0B" w:themeColor="accent2" w:themeShade="80"/>
              </w:rPr>
            </w:pPr>
            <w:r w:rsidRPr="00BA52CC">
              <w:rPr>
                <w:color w:val="833C0B" w:themeColor="accent2" w:themeShade="80"/>
              </w:rPr>
              <w:t>the sho</w:t>
            </w:r>
            <w:r w:rsidRPr="00BA52CC">
              <w:rPr>
                <w:color w:val="833C0B" w:themeColor="accent2" w:themeShade="80"/>
              </w:rPr>
              <w:t xml:space="preserve">ulder, hip and elbow </w:t>
            </w:r>
            <w:r w:rsidRPr="00BA52CC">
              <w:rPr>
                <w:color w:val="833C0B" w:themeColor="accent2" w:themeShade="80"/>
              </w:rPr>
              <w:t>joints th</w:t>
            </w:r>
            <w:r w:rsidRPr="00BA52CC">
              <w:rPr>
                <w:color w:val="833C0B" w:themeColor="accent2" w:themeShade="80"/>
              </w:rPr>
              <w:t>at experience repetitive motion</w:t>
            </w:r>
          </w:p>
        </w:tc>
      </w:tr>
      <w:tr w:rsidR="00D33D6E" w:rsidTr="00EC360C">
        <w:tc>
          <w:tcPr>
            <w:tcW w:w="2605" w:type="dxa"/>
          </w:tcPr>
          <w:p w:rsidR="00D33D6E" w:rsidRDefault="00DC301D" w:rsidP="00D33D6E">
            <w:pPr>
              <w:pStyle w:val="ListParagraph"/>
              <w:ind w:left="0"/>
            </w:pPr>
            <w:r>
              <w:t>herniated discs</w:t>
            </w:r>
          </w:p>
        </w:tc>
        <w:tc>
          <w:tcPr>
            <w:tcW w:w="4107" w:type="dxa"/>
          </w:tcPr>
          <w:p w:rsidR="00D33D6E" w:rsidRPr="00BA52CC" w:rsidRDefault="0099416C" w:rsidP="00D33D6E">
            <w:pPr>
              <w:pStyle w:val="ListParagraph"/>
              <w:ind w:left="0"/>
              <w:rPr>
                <w:color w:val="833C0B" w:themeColor="accent2" w:themeShade="80"/>
              </w:rPr>
            </w:pPr>
            <w:r w:rsidRPr="00BA52CC">
              <w:rPr>
                <w:color w:val="833C0B" w:themeColor="accent2" w:themeShade="80"/>
              </w:rPr>
              <w:t>Pain, altered sensation, weakness, r</w:t>
            </w:r>
            <w:r w:rsidRPr="00BA52CC">
              <w:rPr>
                <w:color w:val="833C0B" w:themeColor="accent2" w:themeShade="80"/>
              </w:rPr>
              <w:t>eduction of reflexive activity</w:t>
            </w:r>
            <w:r w:rsidRPr="00BA52CC">
              <w:rPr>
                <w:color w:val="833C0B" w:themeColor="accent2" w:themeShade="80"/>
              </w:rPr>
              <w:t xml:space="preserve"> Pinched nerves, herniated </w:t>
            </w:r>
            <w:r w:rsidR="001D11AE" w:rsidRPr="00BA52CC">
              <w:rPr>
                <w:color w:val="833C0B" w:themeColor="accent2" w:themeShade="80"/>
              </w:rPr>
              <w:t>discs Inert</w:t>
            </w:r>
            <w:r w:rsidRPr="00BA52CC">
              <w:rPr>
                <w:color w:val="833C0B" w:themeColor="accent2" w:themeShade="80"/>
              </w:rPr>
              <w:t xml:space="preserve"> Soft Tissue Injuries </w:t>
            </w:r>
            <w:r w:rsidRPr="00BA52CC">
              <w:rPr>
                <w:color w:val="833C0B" w:themeColor="accent2" w:themeShade="80"/>
              </w:rPr>
              <w:t>Inflammation or pressure on a neural structure causes pain that radiates throughout the struc</w:t>
            </w:r>
            <w:r w:rsidRPr="00BA52CC">
              <w:rPr>
                <w:color w:val="833C0B" w:themeColor="accent2" w:themeShade="80"/>
              </w:rPr>
              <w:t xml:space="preserve">tures served by the nerve. </w:t>
            </w:r>
          </w:p>
        </w:tc>
        <w:tc>
          <w:tcPr>
            <w:tcW w:w="3723" w:type="dxa"/>
          </w:tcPr>
          <w:p w:rsidR="00D33D6E" w:rsidRPr="00BA52CC" w:rsidRDefault="0099416C" w:rsidP="0099416C">
            <w:pPr>
              <w:pStyle w:val="ListParagraph"/>
              <w:ind w:left="0"/>
              <w:rPr>
                <w:color w:val="833C0B" w:themeColor="accent2" w:themeShade="80"/>
              </w:rPr>
            </w:pPr>
            <w:r w:rsidRPr="00BA52CC">
              <w:rPr>
                <w:color w:val="833C0B" w:themeColor="accent2" w:themeShade="80"/>
              </w:rPr>
              <w:t xml:space="preserve"> Nerve roots</w:t>
            </w:r>
            <w:r w:rsidRPr="00BA52CC">
              <w:rPr>
                <w:color w:val="833C0B" w:themeColor="accent2" w:themeShade="80"/>
              </w:rPr>
              <w:t xml:space="preserve"> with spinal nerves L4, L5 </w:t>
            </w:r>
            <w:r w:rsidRPr="00BA52CC">
              <w:rPr>
                <w:color w:val="833C0B" w:themeColor="accent2" w:themeShade="80"/>
              </w:rPr>
              <w:t>and S1 and</w:t>
            </w:r>
            <w:r w:rsidRPr="00BA52CC">
              <w:rPr>
                <w:color w:val="833C0B" w:themeColor="accent2" w:themeShade="80"/>
              </w:rPr>
              <w:t xml:space="preserve"> posterior structures from the waist down and the foot</w:t>
            </w:r>
          </w:p>
        </w:tc>
      </w:tr>
    </w:tbl>
    <w:p w:rsidR="00D33D6E" w:rsidRDefault="00D33D6E" w:rsidP="00D33D6E">
      <w:pPr>
        <w:pStyle w:val="ListParagraph"/>
      </w:pPr>
    </w:p>
    <w:p w:rsidR="002E6AF8" w:rsidRDefault="002E6AF8" w:rsidP="002E6AF8">
      <w:pPr>
        <w:pStyle w:val="ListParagraph"/>
      </w:pPr>
    </w:p>
    <w:p w:rsidR="00AA7340" w:rsidRDefault="00AA7340" w:rsidP="002E6AF8">
      <w:pPr>
        <w:pStyle w:val="ListParagraph"/>
      </w:pPr>
    </w:p>
    <w:p w:rsidR="00AA7340" w:rsidRDefault="00AA7340" w:rsidP="002E6AF8">
      <w:pPr>
        <w:pStyle w:val="ListParagraph"/>
      </w:pPr>
    </w:p>
    <w:p w:rsidR="00AA7340" w:rsidRDefault="00AA7340" w:rsidP="002E6AF8">
      <w:pPr>
        <w:pStyle w:val="ListParagraph"/>
      </w:pPr>
    </w:p>
    <w:p w:rsidR="00AA7340" w:rsidRDefault="00AA7340" w:rsidP="002E6AF8">
      <w:pPr>
        <w:pStyle w:val="ListParagraph"/>
      </w:pPr>
    </w:p>
    <w:p w:rsidR="00AA7340" w:rsidRDefault="00AA7340" w:rsidP="002E6AF8">
      <w:pPr>
        <w:pStyle w:val="ListParagraph"/>
      </w:pPr>
    </w:p>
    <w:p w:rsidR="004558C1" w:rsidRDefault="004558C1" w:rsidP="002F2D4A">
      <w:pPr>
        <w:pStyle w:val="ListParagraph"/>
        <w:numPr>
          <w:ilvl w:val="0"/>
          <w:numId w:val="1"/>
        </w:numPr>
      </w:pPr>
      <w:r w:rsidRPr="004825C9">
        <w:rPr>
          <w:b/>
        </w:rPr>
        <w:lastRenderedPageBreak/>
        <w:t>Contrast</w:t>
      </w:r>
      <w:r>
        <w:t xml:space="preserve"> injuries to contractile soft tissues with respect to etiology and common locations: tendonitis, tendon strains, muscle strains, and myositis ossificans.</w:t>
      </w:r>
    </w:p>
    <w:p w:rsidR="009B6BAF" w:rsidRDefault="009B6BAF" w:rsidP="009B6BAF">
      <w:pPr>
        <w:pStyle w:val="ListParagraph"/>
        <w:rPr>
          <w:b/>
        </w:rPr>
      </w:pPr>
    </w:p>
    <w:tbl>
      <w:tblPr>
        <w:tblStyle w:val="TableGrid"/>
        <w:tblW w:w="10435" w:type="dxa"/>
        <w:tblInd w:w="720" w:type="dxa"/>
        <w:tblLook w:val="04A0" w:firstRow="1" w:lastRow="0" w:firstColumn="1" w:lastColumn="0" w:noHBand="0" w:noVBand="1"/>
      </w:tblPr>
      <w:tblGrid>
        <w:gridCol w:w="2245"/>
        <w:gridCol w:w="3690"/>
        <w:gridCol w:w="4500"/>
      </w:tblGrid>
      <w:tr w:rsidR="002F1DA7" w:rsidTr="002F1DA7">
        <w:tc>
          <w:tcPr>
            <w:tcW w:w="2245" w:type="dxa"/>
          </w:tcPr>
          <w:p w:rsidR="009B6BAF" w:rsidRDefault="009B6BAF" w:rsidP="009B6BAF">
            <w:pPr>
              <w:pStyle w:val="ListParagraph"/>
              <w:ind w:left="0"/>
            </w:pPr>
            <w:r>
              <w:t xml:space="preserve">Soft tissue </w:t>
            </w:r>
          </w:p>
        </w:tc>
        <w:tc>
          <w:tcPr>
            <w:tcW w:w="3690" w:type="dxa"/>
          </w:tcPr>
          <w:p w:rsidR="009B6BAF" w:rsidRDefault="009B6BAF" w:rsidP="009B6BAF">
            <w:pPr>
              <w:pStyle w:val="ListParagraph"/>
              <w:ind w:left="0"/>
            </w:pPr>
            <w:r>
              <w:t xml:space="preserve">Etiology </w:t>
            </w:r>
          </w:p>
        </w:tc>
        <w:tc>
          <w:tcPr>
            <w:tcW w:w="4500" w:type="dxa"/>
          </w:tcPr>
          <w:p w:rsidR="009B6BAF" w:rsidRDefault="009B6BAF" w:rsidP="009B6BAF">
            <w:pPr>
              <w:pStyle w:val="ListParagraph"/>
              <w:ind w:left="0"/>
            </w:pPr>
            <w:r>
              <w:t xml:space="preserve">Common locations </w:t>
            </w:r>
          </w:p>
        </w:tc>
      </w:tr>
      <w:tr w:rsidR="002F1DA7" w:rsidTr="002F1DA7">
        <w:tc>
          <w:tcPr>
            <w:tcW w:w="2245" w:type="dxa"/>
          </w:tcPr>
          <w:p w:rsidR="009B6BAF" w:rsidRDefault="009B6BAF" w:rsidP="009B6BAF">
            <w:pPr>
              <w:pStyle w:val="ListParagraph"/>
              <w:ind w:left="0"/>
            </w:pPr>
            <w:r>
              <w:t>Tendonitis</w:t>
            </w:r>
          </w:p>
        </w:tc>
        <w:tc>
          <w:tcPr>
            <w:tcW w:w="3690" w:type="dxa"/>
          </w:tcPr>
          <w:p w:rsidR="009B6BAF" w:rsidRPr="00BA52CC" w:rsidRDefault="009B2BBB" w:rsidP="009B6BAF">
            <w:pPr>
              <w:pStyle w:val="ListParagraph"/>
              <w:ind w:left="0"/>
              <w:rPr>
                <w:color w:val="7030A0"/>
              </w:rPr>
            </w:pPr>
            <w:r w:rsidRPr="00BA52CC">
              <w:rPr>
                <w:color w:val="7030A0"/>
              </w:rPr>
              <w:t>Inflammation</w:t>
            </w:r>
            <w:r w:rsidR="002920B2" w:rsidRPr="00BA52CC">
              <w:rPr>
                <w:color w:val="7030A0"/>
              </w:rPr>
              <w:t xml:space="preserve"> of a tendon due to injury, repetitive motion, or inf</w:t>
            </w:r>
            <w:r w:rsidR="002920B2" w:rsidRPr="00BA52CC">
              <w:rPr>
                <w:color w:val="7030A0"/>
              </w:rPr>
              <w:t>ection.</w:t>
            </w:r>
          </w:p>
        </w:tc>
        <w:tc>
          <w:tcPr>
            <w:tcW w:w="4500" w:type="dxa"/>
          </w:tcPr>
          <w:p w:rsidR="002F1DA7" w:rsidRPr="00BA52CC" w:rsidRDefault="002920B2" w:rsidP="009B6BAF">
            <w:pPr>
              <w:pStyle w:val="ListParagraph"/>
              <w:ind w:left="0"/>
              <w:rPr>
                <w:color w:val="7030A0"/>
              </w:rPr>
            </w:pPr>
            <w:r w:rsidRPr="00BA52CC">
              <w:rPr>
                <w:color w:val="7030A0"/>
              </w:rPr>
              <w:t>Extensor pollicis brevis and abductor pollicis longus</w:t>
            </w:r>
          </w:p>
          <w:p w:rsidR="002F1DA7" w:rsidRPr="00BA52CC" w:rsidRDefault="002920B2" w:rsidP="009B6BAF">
            <w:pPr>
              <w:pStyle w:val="ListParagraph"/>
              <w:ind w:left="0"/>
              <w:rPr>
                <w:color w:val="7030A0"/>
              </w:rPr>
            </w:pPr>
            <w:r w:rsidRPr="00BA52CC">
              <w:rPr>
                <w:color w:val="7030A0"/>
              </w:rPr>
              <w:t xml:space="preserve"> tendo</w:t>
            </w:r>
            <w:r w:rsidRPr="00BA52CC">
              <w:rPr>
                <w:color w:val="7030A0"/>
              </w:rPr>
              <w:t xml:space="preserve">ns of the thumb  </w:t>
            </w:r>
          </w:p>
          <w:p w:rsidR="002920B2" w:rsidRPr="00BA52CC" w:rsidRDefault="002920B2" w:rsidP="009B6BAF">
            <w:pPr>
              <w:pStyle w:val="ListParagraph"/>
              <w:ind w:left="0"/>
              <w:rPr>
                <w:color w:val="7030A0"/>
              </w:rPr>
            </w:pPr>
            <w:r w:rsidRPr="00BA52CC">
              <w:rPr>
                <w:color w:val="7030A0"/>
              </w:rPr>
              <w:t xml:space="preserve"> Rotato</w:t>
            </w:r>
            <w:r w:rsidRPr="00BA52CC">
              <w:rPr>
                <w:color w:val="7030A0"/>
              </w:rPr>
              <w:t xml:space="preserve">r cuff tendons of the shoulder Biceps brachii tendon </w:t>
            </w:r>
          </w:p>
          <w:p w:rsidR="009B6BAF" w:rsidRPr="00BA52CC" w:rsidRDefault="002920B2" w:rsidP="009B6BAF">
            <w:pPr>
              <w:pStyle w:val="ListParagraph"/>
              <w:ind w:left="0"/>
              <w:rPr>
                <w:color w:val="7030A0"/>
              </w:rPr>
            </w:pPr>
            <w:r w:rsidRPr="00BA52CC">
              <w:rPr>
                <w:color w:val="7030A0"/>
              </w:rPr>
              <w:t>Quadriceps tendon, hamstring tendons, Achilles tendon, tibialis posterior tendon.</w:t>
            </w:r>
          </w:p>
        </w:tc>
      </w:tr>
      <w:tr w:rsidR="002F1DA7" w:rsidTr="002F1DA7">
        <w:tc>
          <w:tcPr>
            <w:tcW w:w="2245" w:type="dxa"/>
          </w:tcPr>
          <w:p w:rsidR="009B6BAF" w:rsidRDefault="009B6BAF" w:rsidP="009B6BAF">
            <w:pPr>
              <w:pStyle w:val="ListParagraph"/>
              <w:ind w:left="0"/>
            </w:pPr>
          </w:p>
          <w:p w:rsidR="009B6BAF" w:rsidRDefault="009B6BAF" w:rsidP="009B6BAF">
            <w:pPr>
              <w:pStyle w:val="ListParagraph"/>
              <w:ind w:left="0"/>
            </w:pPr>
            <w:r>
              <w:t>tendon strains</w:t>
            </w:r>
            <w:r w:rsidR="00ED2624">
              <w:t xml:space="preserve"> and  </w:t>
            </w:r>
            <w:r w:rsidR="00ED2624">
              <w:t>muscle strains</w:t>
            </w:r>
          </w:p>
        </w:tc>
        <w:tc>
          <w:tcPr>
            <w:tcW w:w="3690" w:type="dxa"/>
          </w:tcPr>
          <w:p w:rsidR="009B6BAF" w:rsidRPr="00BA52CC" w:rsidRDefault="00ED2624" w:rsidP="009B6BAF">
            <w:pPr>
              <w:pStyle w:val="ListParagraph"/>
              <w:ind w:left="0"/>
              <w:rPr>
                <w:color w:val="7030A0"/>
              </w:rPr>
            </w:pPr>
            <w:r w:rsidRPr="00BA52CC">
              <w:rPr>
                <w:color w:val="7030A0"/>
              </w:rPr>
              <w:t xml:space="preserve">Caused </w:t>
            </w:r>
            <w:r w:rsidR="00221378" w:rsidRPr="00BA52CC">
              <w:rPr>
                <w:color w:val="7030A0"/>
              </w:rPr>
              <w:t>due to abnormal muscle con</w:t>
            </w:r>
            <w:r w:rsidR="00221378" w:rsidRPr="00BA52CC">
              <w:rPr>
                <w:color w:val="7030A0"/>
              </w:rPr>
              <w:t xml:space="preserve">traction </w:t>
            </w:r>
          </w:p>
        </w:tc>
        <w:tc>
          <w:tcPr>
            <w:tcW w:w="4500" w:type="dxa"/>
          </w:tcPr>
          <w:p w:rsidR="009B6BAF" w:rsidRPr="00BA52CC" w:rsidRDefault="004F583C" w:rsidP="009B6BAF">
            <w:pPr>
              <w:pStyle w:val="ListParagraph"/>
              <w:ind w:left="0"/>
              <w:rPr>
                <w:color w:val="7030A0"/>
              </w:rPr>
            </w:pPr>
            <w:r w:rsidRPr="00BA52CC">
              <w:rPr>
                <w:color w:val="7030A0"/>
              </w:rPr>
              <w:t xml:space="preserve">Occurs in </w:t>
            </w:r>
            <w:r w:rsidRPr="00BA52CC">
              <w:rPr>
                <w:color w:val="7030A0"/>
              </w:rPr>
              <w:t>connective tissue and muscle fiber</w:t>
            </w:r>
            <w:r w:rsidRPr="00BA52CC">
              <w:rPr>
                <w:color w:val="7030A0"/>
              </w:rPr>
              <w:t>.</w:t>
            </w:r>
          </w:p>
        </w:tc>
      </w:tr>
      <w:tr w:rsidR="002F1DA7" w:rsidTr="002F1DA7">
        <w:tc>
          <w:tcPr>
            <w:tcW w:w="2245" w:type="dxa"/>
          </w:tcPr>
          <w:p w:rsidR="009B6BAF" w:rsidRDefault="009B6BAF" w:rsidP="009B6BAF">
            <w:pPr>
              <w:pStyle w:val="ListParagraph"/>
              <w:ind w:left="0"/>
            </w:pPr>
            <w:r>
              <w:t>myositis ossificans</w:t>
            </w:r>
          </w:p>
        </w:tc>
        <w:tc>
          <w:tcPr>
            <w:tcW w:w="3690" w:type="dxa"/>
          </w:tcPr>
          <w:p w:rsidR="009B6BAF" w:rsidRPr="00BA52CC" w:rsidRDefault="00A3268B" w:rsidP="009B6BAF">
            <w:pPr>
              <w:pStyle w:val="ListParagraph"/>
              <w:ind w:left="0"/>
              <w:rPr>
                <w:color w:val="7030A0"/>
              </w:rPr>
            </w:pPr>
            <w:r w:rsidRPr="00BA52CC">
              <w:rPr>
                <w:color w:val="7030A0"/>
              </w:rPr>
              <w:t xml:space="preserve">Bleeding into muscle belly can lead to </w:t>
            </w:r>
            <w:r w:rsidRPr="00BA52CC">
              <w:rPr>
                <w:color w:val="7030A0"/>
              </w:rPr>
              <w:t xml:space="preserve">inability to contract muscle. </w:t>
            </w:r>
            <w:r w:rsidRPr="00BA52CC">
              <w:rPr>
                <w:color w:val="7030A0"/>
              </w:rPr>
              <w:t>Hemorrhage may cause blood to coagulate and</w:t>
            </w:r>
            <w:r w:rsidRPr="00BA52CC">
              <w:rPr>
                <w:color w:val="7030A0"/>
              </w:rPr>
              <w:t xml:space="preserve"> calcify, </w:t>
            </w:r>
            <w:r w:rsidRPr="00BA52CC">
              <w:rPr>
                <w:color w:val="7030A0"/>
              </w:rPr>
              <w:t>(Myositis means inflammation of muscle and ossificans refers to calcium deposit.</w:t>
            </w:r>
          </w:p>
        </w:tc>
        <w:tc>
          <w:tcPr>
            <w:tcW w:w="4500" w:type="dxa"/>
          </w:tcPr>
          <w:p w:rsidR="009B6BAF" w:rsidRPr="00BA52CC" w:rsidRDefault="00A3268B" w:rsidP="009B6BAF">
            <w:pPr>
              <w:pStyle w:val="ListParagraph"/>
              <w:ind w:left="0"/>
              <w:rPr>
                <w:color w:val="7030A0"/>
              </w:rPr>
            </w:pPr>
            <w:r w:rsidRPr="00BA52CC">
              <w:rPr>
                <w:color w:val="7030A0"/>
              </w:rPr>
              <w:t xml:space="preserve">In </w:t>
            </w:r>
            <w:r w:rsidRPr="00BA52CC">
              <w:rPr>
                <w:color w:val="7030A0"/>
              </w:rPr>
              <w:t>soft tissue com</w:t>
            </w:r>
            <w:r w:rsidRPr="00BA52CC">
              <w:rPr>
                <w:color w:val="7030A0"/>
              </w:rPr>
              <w:t>promising contractile structure and b</w:t>
            </w:r>
            <w:r w:rsidRPr="00BA52CC">
              <w:rPr>
                <w:color w:val="7030A0"/>
              </w:rPr>
              <w:t>leeding into muscle belly</w:t>
            </w:r>
          </w:p>
        </w:tc>
      </w:tr>
    </w:tbl>
    <w:p w:rsidR="009B6BAF" w:rsidRDefault="009B6BAF" w:rsidP="009B6BAF">
      <w:pPr>
        <w:pStyle w:val="ListParagraph"/>
      </w:pPr>
    </w:p>
    <w:p w:rsidR="004558C1" w:rsidRDefault="004558C1" w:rsidP="002F2D4A">
      <w:pPr>
        <w:pStyle w:val="ListParagraph"/>
        <w:numPr>
          <w:ilvl w:val="0"/>
          <w:numId w:val="1"/>
        </w:numPr>
      </w:pPr>
      <w:r>
        <w:t xml:space="preserve">Describe the </w:t>
      </w:r>
      <w:r w:rsidR="00C875B7">
        <w:t xml:space="preserve">three </w:t>
      </w:r>
      <w:r>
        <w:t>possible causes of compartment syndrome and its treatment.</w:t>
      </w:r>
    </w:p>
    <w:p w:rsidR="00F76CB9" w:rsidRPr="00BA52CC" w:rsidRDefault="00171362" w:rsidP="00F76CB9">
      <w:pPr>
        <w:pStyle w:val="ListParagraph"/>
        <w:rPr>
          <w:color w:val="7030A0"/>
        </w:rPr>
      </w:pPr>
      <w:r w:rsidRPr="00BA52CC">
        <w:rPr>
          <w:color w:val="7030A0"/>
        </w:rPr>
        <w:t>Compartment</w:t>
      </w:r>
      <w:r w:rsidRPr="00BA52CC">
        <w:rPr>
          <w:color w:val="7030A0"/>
        </w:rPr>
        <w:t xml:space="preserve"> syndrome</w:t>
      </w:r>
      <w:r w:rsidRPr="00BA52CC">
        <w:rPr>
          <w:color w:val="7030A0"/>
        </w:rPr>
        <w:t xml:space="preserve"> can be caused by the following decreased compartment size fibrosis of the fasciae,</w:t>
      </w:r>
      <w:r w:rsidR="00F76CB9" w:rsidRPr="00BA52CC">
        <w:rPr>
          <w:color w:val="7030A0"/>
        </w:rPr>
        <w:t xml:space="preserve"> </w:t>
      </w:r>
      <w:r w:rsidRPr="00BA52CC">
        <w:rPr>
          <w:color w:val="7030A0"/>
        </w:rPr>
        <w:t>increased</w:t>
      </w:r>
      <w:r w:rsidR="00F76CB9" w:rsidRPr="00BA52CC">
        <w:rPr>
          <w:color w:val="7030A0"/>
        </w:rPr>
        <w:t xml:space="preserve"> compartme</w:t>
      </w:r>
      <w:r w:rsidRPr="00BA52CC">
        <w:rPr>
          <w:color w:val="7030A0"/>
        </w:rPr>
        <w:t>nt content edema or bleeding and e</w:t>
      </w:r>
      <w:r w:rsidR="00F76CB9" w:rsidRPr="00BA52CC">
        <w:rPr>
          <w:color w:val="7030A0"/>
        </w:rPr>
        <w:t>xternally applied pressure (ban</w:t>
      </w:r>
      <w:r w:rsidRPr="00BA52CC">
        <w:rPr>
          <w:color w:val="7030A0"/>
        </w:rPr>
        <w:t xml:space="preserve">dage or cast). They </w:t>
      </w:r>
      <w:r w:rsidR="00F76CB9" w:rsidRPr="00BA52CC">
        <w:rPr>
          <w:color w:val="7030A0"/>
        </w:rPr>
        <w:t>cause pressure th</w:t>
      </w:r>
      <w:r w:rsidRPr="00BA52CC">
        <w:rPr>
          <w:color w:val="7030A0"/>
        </w:rPr>
        <w:t xml:space="preserve">at reduces capillary blood flow causing the </w:t>
      </w:r>
      <w:r w:rsidRPr="00BA52CC">
        <w:rPr>
          <w:color w:val="7030A0"/>
        </w:rPr>
        <w:t>compartment syndrome</w:t>
      </w:r>
      <w:r w:rsidRPr="00BA52CC">
        <w:rPr>
          <w:color w:val="7030A0"/>
        </w:rPr>
        <w:t xml:space="preserve">. The </w:t>
      </w:r>
      <w:r w:rsidRPr="00BA52CC">
        <w:rPr>
          <w:color w:val="7030A0"/>
        </w:rPr>
        <w:t>compartment syndrome</w:t>
      </w:r>
      <w:r w:rsidRPr="00BA52CC">
        <w:rPr>
          <w:color w:val="7030A0"/>
        </w:rPr>
        <w:t xml:space="preserve"> can is treated by </w:t>
      </w:r>
      <w:r w:rsidR="00F76CB9" w:rsidRPr="00BA52CC">
        <w:rPr>
          <w:color w:val="7030A0"/>
        </w:rPr>
        <w:t>Medical emergency</w:t>
      </w:r>
      <w:r w:rsidRPr="00BA52CC">
        <w:rPr>
          <w:color w:val="7030A0"/>
        </w:rPr>
        <w:t xml:space="preserve"> </w:t>
      </w:r>
      <w:r w:rsidR="009B2731" w:rsidRPr="00BA52CC">
        <w:rPr>
          <w:color w:val="7030A0"/>
        </w:rPr>
        <w:t xml:space="preserve">of </w:t>
      </w:r>
      <w:r w:rsidR="00F76CB9" w:rsidRPr="00BA52CC">
        <w:rPr>
          <w:color w:val="7030A0"/>
        </w:rPr>
        <w:t>nerves</w:t>
      </w:r>
      <w:r w:rsidR="009B2731" w:rsidRPr="00BA52CC">
        <w:rPr>
          <w:color w:val="7030A0"/>
        </w:rPr>
        <w:t xml:space="preserve"> which </w:t>
      </w:r>
      <w:r w:rsidR="00F76CB9" w:rsidRPr="00BA52CC">
        <w:rPr>
          <w:color w:val="7030A0"/>
        </w:rPr>
        <w:t>ca</w:t>
      </w:r>
      <w:r w:rsidR="009B2731" w:rsidRPr="00BA52CC">
        <w:rPr>
          <w:color w:val="7030A0"/>
        </w:rPr>
        <w:t>n survive 2-4 hours of ischemia and</w:t>
      </w:r>
      <w:r w:rsidR="00F76CB9" w:rsidRPr="00BA52CC">
        <w:rPr>
          <w:color w:val="7030A0"/>
        </w:rPr>
        <w:t xml:space="preserve"> muscles 6-8 hours</w:t>
      </w:r>
      <w:r w:rsidR="00653206" w:rsidRPr="00BA52CC">
        <w:rPr>
          <w:color w:val="7030A0"/>
        </w:rPr>
        <w:t xml:space="preserve"> needed of the opening of compartment to relieve pressure then</w:t>
      </w:r>
      <w:r w:rsidR="00653206" w:rsidRPr="00BA52CC">
        <w:rPr>
          <w:color w:val="7030A0"/>
        </w:rPr>
        <w:t xml:space="preserve"> Necrotic muscle tissue is later replaced by fat and fibrous CT</w:t>
      </w:r>
      <w:r w:rsidR="00653206" w:rsidRPr="00BA52CC">
        <w:rPr>
          <w:color w:val="7030A0"/>
        </w:rPr>
        <w:t>.</w:t>
      </w:r>
    </w:p>
    <w:p w:rsidR="000D171C" w:rsidRDefault="00C875B7" w:rsidP="0033747A">
      <w:pPr>
        <w:pStyle w:val="ListParagraph"/>
        <w:numPr>
          <w:ilvl w:val="0"/>
          <w:numId w:val="1"/>
        </w:numPr>
      </w:pPr>
      <w:r>
        <w:t>List and describe</w:t>
      </w:r>
      <w:r w:rsidR="004558C1">
        <w:t xml:space="preserve"> the steps in the healing process for soft tissue injury.</w:t>
      </w:r>
    </w:p>
    <w:p w:rsidR="009B2BBB" w:rsidRPr="00BA52CC" w:rsidRDefault="009B2BBB" w:rsidP="009B2BBB">
      <w:pPr>
        <w:pStyle w:val="ListParagraph"/>
        <w:rPr>
          <w:color w:val="00B0F0"/>
        </w:rPr>
      </w:pPr>
      <w:r w:rsidRPr="00BA52CC">
        <w:rPr>
          <w:color w:val="00B0F0"/>
        </w:rPr>
        <w:t>Phase 1: Hemostasis Phase</w:t>
      </w:r>
    </w:p>
    <w:p w:rsidR="0033747A" w:rsidRPr="00BA52CC" w:rsidRDefault="0033747A" w:rsidP="009B2BBB">
      <w:pPr>
        <w:pStyle w:val="ListParagraph"/>
        <w:rPr>
          <w:color w:val="00B0F0"/>
        </w:rPr>
      </w:pPr>
      <w:r w:rsidRPr="00BA52CC">
        <w:rPr>
          <w:color w:val="00B0F0"/>
        </w:rPr>
        <w:t>Hemostasis, the first phase of healing, begins at the onset of injury, and the objective is to stop the bleeding. In this phase, the body activates its emergency repair system, the blood clotting system, and forms a dam to block t</w:t>
      </w:r>
      <w:r w:rsidRPr="00BA52CC">
        <w:rPr>
          <w:color w:val="00B0F0"/>
        </w:rPr>
        <w:t>he drainage.</w:t>
      </w:r>
      <w:r w:rsidRPr="00BA52CC">
        <w:rPr>
          <w:color w:val="00B0F0"/>
        </w:rPr>
        <w:t xml:space="preserve"> An enzyme called thrombin is at the center, and it initiates the formation of a fibrin mesh, which strengthens the platelet clumps into a stable clot.</w:t>
      </w:r>
    </w:p>
    <w:p w:rsidR="009B2BBB" w:rsidRPr="00BA52CC" w:rsidRDefault="0033747A" w:rsidP="009B2BBB">
      <w:pPr>
        <w:pStyle w:val="ListParagraph"/>
        <w:rPr>
          <w:color w:val="00B0F0"/>
        </w:rPr>
      </w:pPr>
      <w:r w:rsidRPr="00BA52CC">
        <w:rPr>
          <w:color w:val="00B0F0"/>
        </w:rPr>
        <w:t>Phase 2: Defensive</w:t>
      </w:r>
      <w:r w:rsidR="009B2BBB" w:rsidRPr="00BA52CC">
        <w:rPr>
          <w:color w:val="00B0F0"/>
        </w:rPr>
        <w:t>/Inflammatory Phase</w:t>
      </w:r>
    </w:p>
    <w:p w:rsidR="009B2BBB" w:rsidRPr="00BA52CC" w:rsidRDefault="0033747A" w:rsidP="009B2BBB">
      <w:pPr>
        <w:pStyle w:val="ListParagraph"/>
        <w:rPr>
          <w:color w:val="00B0F0"/>
        </w:rPr>
      </w:pPr>
      <w:r w:rsidRPr="00BA52CC">
        <w:rPr>
          <w:color w:val="00B0F0"/>
        </w:rPr>
        <w:t>During Phase 2, a type of white blood cells called neutrophils enter the wound to destroy bacteria and remove debris. These cells often reach their peak population between 24 and 48 hours after injury, reducing greatly in number after three days. As the white blood cells leave, specialized cells called macrophages arrive to continue clearing</w:t>
      </w:r>
      <w:r w:rsidR="009B2BBB" w:rsidRPr="00BA52CC">
        <w:rPr>
          <w:color w:val="00B0F0"/>
        </w:rPr>
        <w:t xml:space="preserve"> debris.</w:t>
      </w:r>
    </w:p>
    <w:p w:rsidR="009B2BBB" w:rsidRPr="00BA52CC" w:rsidRDefault="0033747A" w:rsidP="009B2BBB">
      <w:pPr>
        <w:pStyle w:val="ListParagraph"/>
        <w:rPr>
          <w:color w:val="00B0F0"/>
        </w:rPr>
      </w:pPr>
      <w:r w:rsidRPr="00BA52CC">
        <w:rPr>
          <w:color w:val="00B0F0"/>
        </w:rPr>
        <w:t>Phase 3: Proliferative Phase</w:t>
      </w:r>
    </w:p>
    <w:p w:rsidR="009B2BBB" w:rsidRPr="00BA52CC" w:rsidRDefault="0033747A" w:rsidP="009B2BBB">
      <w:pPr>
        <w:pStyle w:val="ListParagraph"/>
        <w:rPr>
          <w:color w:val="00B0F0"/>
        </w:rPr>
      </w:pPr>
      <w:r w:rsidRPr="00BA52CC">
        <w:rPr>
          <w:color w:val="00B0F0"/>
        </w:rPr>
        <w:t xml:space="preserve"> </w:t>
      </w:r>
      <w:r w:rsidR="009B2BBB" w:rsidRPr="00BA52CC">
        <w:rPr>
          <w:color w:val="00B0F0"/>
        </w:rPr>
        <w:t>The</w:t>
      </w:r>
      <w:r w:rsidRPr="00BA52CC">
        <w:rPr>
          <w:color w:val="00B0F0"/>
        </w:rPr>
        <w:t xml:space="preserve"> focus</w:t>
      </w:r>
      <w:r w:rsidR="009B2BBB" w:rsidRPr="00BA52CC">
        <w:rPr>
          <w:color w:val="00B0F0"/>
        </w:rPr>
        <w:t xml:space="preserve"> is to fill and cover the wound d</w:t>
      </w:r>
      <w:r w:rsidRPr="00BA52CC">
        <w:rPr>
          <w:color w:val="00B0F0"/>
        </w:rPr>
        <w:t>uring the first stage, shiny, deep red granulation tissue fills the wound bed with connective tissue, and new blood vessels are formed. During contraction, the wound margins contract and pull toward the center of the wound. In the third stage, epithelial cells arise from the wound bed or margins and begin to migrate across the wound bed in leapfrog fashion until the wound is covered with epithelium. The Proliferative phase often lasts anywhere from four to 24 days.</w:t>
      </w:r>
    </w:p>
    <w:p w:rsidR="009B2BBB" w:rsidRPr="00BA52CC" w:rsidRDefault="0033747A" w:rsidP="009B2BBB">
      <w:pPr>
        <w:pStyle w:val="ListParagraph"/>
        <w:rPr>
          <w:color w:val="00B0F0"/>
        </w:rPr>
      </w:pPr>
      <w:r w:rsidRPr="00BA52CC">
        <w:rPr>
          <w:color w:val="00B0F0"/>
        </w:rPr>
        <w:t>Phase 4: Maturation Phase</w:t>
      </w:r>
    </w:p>
    <w:p w:rsidR="0033747A" w:rsidRPr="00BA52CC" w:rsidRDefault="0033747A" w:rsidP="009B2BBB">
      <w:pPr>
        <w:pStyle w:val="ListParagraph"/>
        <w:rPr>
          <w:color w:val="00B0F0"/>
        </w:rPr>
      </w:pPr>
      <w:r w:rsidRPr="00BA52CC">
        <w:rPr>
          <w:color w:val="00B0F0"/>
        </w:rPr>
        <w:lastRenderedPageBreak/>
        <w:t>During the Maturation phase, the new tissue slowly gains</w:t>
      </w:r>
      <w:r w:rsidR="009B2BBB" w:rsidRPr="00BA52CC">
        <w:rPr>
          <w:color w:val="00B0F0"/>
        </w:rPr>
        <w:t xml:space="preserve"> strength and flexibility.</w:t>
      </w:r>
      <w:r w:rsidRPr="00BA52CC">
        <w:rPr>
          <w:color w:val="00B0F0"/>
        </w:rPr>
        <w:t xml:space="preserve"> </w:t>
      </w:r>
      <w:r w:rsidR="009B2BBB" w:rsidRPr="00BA52CC">
        <w:rPr>
          <w:color w:val="00B0F0"/>
        </w:rPr>
        <w:t>Collagen</w:t>
      </w:r>
      <w:r w:rsidRPr="00BA52CC">
        <w:rPr>
          <w:color w:val="00B0F0"/>
        </w:rPr>
        <w:t xml:space="preserve"> fibers reorganize, the tissue remodels and matures and there is an overall increase in tensile stren</w:t>
      </w:r>
      <w:r w:rsidR="00A66EF0" w:rsidRPr="00BA52CC">
        <w:rPr>
          <w:color w:val="00B0F0"/>
        </w:rPr>
        <w:t>gth</w:t>
      </w:r>
      <w:r w:rsidRPr="00BA52CC">
        <w:rPr>
          <w:color w:val="00B0F0"/>
        </w:rPr>
        <w:t>. The Maturation phase varies greatly from wound to wound, often lasting anywhere from 21 days to two years.</w:t>
      </w:r>
    </w:p>
    <w:p w:rsidR="000D171C" w:rsidRDefault="000D171C" w:rsidP="000D171C">
      <w:pPr>
        <w:pStyle w:val="ListParagraph"/>
      </w:pPr>
    </w:p>
    <w:p w:rsidR="004558C1" w:rsidRDefault="00C875B7" w:rsidP="002F2D4A">
      <w:pPr>
        <w:pStyle w:val="ListParagraph"/>
        <w:numPr>
          <w:ilvl w:val="0"/>
          <w:numId w:val="1"/>
        </w:numPr>
      </w:pPr>
      <w:r>
        <w:t xml:space="preserve">How do the steps in the healing process of soft tissue injuries vary between a small clean wound (healing by primary intention) and a large dirty wound (healing by secondary intention)? </w:t>
      </w:r>
    </w:p>
    <w:p w:rsidR="006E1A6A" w:rsidRDefault="006E1A6A" w:rsidP="006E1A6A">
      <w:pPr>
        <w:pStyle w:val="ListParagraph"/>
      </w:pPr>
      <w:r w:rsidRPr="00BA52CC">
        <w:rPr>
          <w:color w:val="00B0F0"/>
        </w:rPr>
        <w:t>Granulation tissue formation and wound contraction are much more pronounced in secondary intention healing</w:t>
      </w:r>
      <w:r w:rsidRPr="00BA52CC">
        <w:rPr>
          <w:color w:val="00B0F0"/>
        </w:rPr>
        <w:t xml:space="preserve"> while </w:t>
      </w:r>
      <w:r w:rsidR="00D910E4" w:rsidRPr="00BA52CC">
        <w:rPr>
          <w:color w:val="00B0F0"/>
        </w:rPr>
        <w:t xml:space="preserve">in small clean wound </w:t>
      </w:r>
      <w:r w:rsidR="00B40367" w:rsidRPr="00BA52CC">
        <w:rPr>
          <w:color w:val="00B0F0"/>
        </w:rPr>
        <w:t>there is exuberant granulation to fill the gap forming a contracted irregular wound</w:t>
      </w:r>
      <w:r w:rsidR="00B40367">
        <w:t>.</w:t>
      </w:r>
    </w:p>
    <w:p w:rsidR="004558C1" w:rsidRDefault="004558C1" w:rsidP="002F2D4A">
      <w:pPr>
        <w:pStyle w:val="ListParagraph"/>
        <w:numPr>
          <w:ilvl w:val="0"/>
          <w:numId w:val="1"/>
        </w:numPr>
      </w:pPr>
      <w:r>
        <w:t xml:space="preserve">Distinguish between compact and cancellous bone with respect to their ability to resist compression and </w:t>
      </w:r>
      <w:r w:rsidR="00C875B7">
        <w:t xml:space="preserve">their ability to resist </w:t>
      </w:r>
      <w:r>
        <w:t>pulling forces.</w:t>
      </w:r>
    </w:p>
    <w:p w:rsidR="00581D00" w:rsidRDefault="00581D00" w:rsidP="00581D00">
      <w:pPr>
        <w:pStyle w:val="ListParagraph"/>
      </w:pPr>
      <w:r w:rsidRPr="00BA52CC">
        <w:rPr>
          <w:color w:val="00B0F0"/>
        </w:rPr>
        <w:t>Cortical (Compact) Bone t</w:t>
      </w:r>
      <w:r w:rsidRPr="00BA52CC">
        <w:rPr>
          <w:color w:val="00B0F0"/>
        </w:rPr>
        <w:t>olerates com</w:t>
      </w:r>
      <w:r w:rsidRPr="00BA52CC">
        <w:rPr>
          <w:color w:val="00B0F0"/>
        </w:rPr>
        <w:t>pression and shearing forces that is when c</w:t>
      </w:r>
      <w:r w:rsidRPr="00BA52CC">
        <w:rPr>
          <w:color w:val="00B0F0"/>
        </w:rPr>
        <w:t xml:space="preserve">ollagen fibers allow a </w:t>
      </w:r>
      <w:r w:rsidRPr="00BA52CC">
        <w:rPr>
          <w:color w:val="00B0F0"/>
        </w:rPr>
        <w:t>great deal of tensile strength resistance to pulling forces and f</w:t>
      </w:r>
      <w:r w:rsidRPr="00BA52CC">
        <w:rPr>
          <w:color w:val="00B0F0"/>
        </w:rPr>
        <w:t>ractures occur when pulling force</w:t>
      </w:r>
      <w:r w:rsidRPr="00BA52CC">
        <w:rPr>
          <w:color w:val="00B0F0"/>
        </w:rPr>
        <w:t>s exceed the tensile strength while</w:t>
      </w:r>
      <w:r w:rsidRPr="00BA52CC">
        <w:rPr>
          <w:color w:val="00B0F0"/>
        </w:rPr>
        <w:t xml:space="preserve"> Cancellous (Spongy</w:t>
      </w:r>
      <w:r w:rsidRPr="00BA52CC">
        <w:rPr>
          <w:color w:val="00B0F0"/>
        </w:rPr>
        <w:t>) Bone have</w:t>
      </w:r>
      <w:r w:rsidRPr="00BA52CC">
        <w:rPr>
          <w:color w:val="00B0F0"/>
        </w:rPr>
        <w:t xml:space="preserve"> 20-50x less resistant to compres</w:t>
      </w:r>
      <w:r w:rsidRPr="00BA52CC">
        <w:rPr>
          <w:color w:val="00B0F0"/>
        </w:rPr>
        <w:t xml:space="preserve">sion forces than compact bone and </w:t>
      </w:r>
      <w:r w:rsidRPr="00BA52CC">
        <w:rPr>
          <w:color w:val="00B0F0"/>
        </w:rPr>
        <w:t xml:space="preserve"> 5-7x less resistant to pulling forces than compact bone.</w:t>
      </w:r>
    </w:p>
    <w:p w:rsidR="00830AFF" w:rsidRDefault="00830AFF" w:rsidP="00581D00">
      <w:pPr>
        <w:pStyle w:val="ListParagraph"/>
      </w:pPr>
    </w:p>
    <w:p w:rsidR="004558C1" w:rsidRDefault="00B26A3C" w:rsidP="002F2D4A">
      <w:pPr>
        <w:pStyle w:val="ListParagraph"/>
        <w:numPr>
          <w:ilvl w:val="0"/>
          <w:numId w:val="1"/>
        </w:numPr>
      </w:pPr>
      <w:r>
        <w:t>Describe types of age-related bone fracture: epiphyseal plate fracture, buckle (torus) fracture, greenstick fracture, compression fracture.</w:t>
      </w:r>
    </w:p>
    <w:p w:rsidR="00830AFF" w:rsidRPr="00BA52CC" w:rsidRDefault="00830AFF" w:rsidP="00830AFF">
      <w:pPr>
        <w:pStyle w:val="ListParagraph"/>
        <w:rPr>
          <w:color w:val="7030A0"/>
        </w:rPr>
      </w:pPr>
      <w:r w:rsidRPr="00BA52CC">
        <w:rPr>
          <w:color w:val="7030A0"/>
        </w:rPr>
        <w:t xml:space="preserve">Epiphyseal plate (growth plate) </w:t>
      </w:r>
    </w:p>
    <w:p w:rsidR="00830AFF" w:rsidRPr="00BA52CC" w:rsidRDefault="001D11AE" w:rsidP="00830AFF">
      <w:pPr>
        <w:pStyle w:val="ListParagraph"/>
        <w:rPr>
          <w:color w:val="7030A0"/>
        </w:rPr>
      </w:pPr>
      <w:r w:rsidRPr="00BA52CC">
        <w:rPr>
          <w:color w:val="7030A0"/>
        </w:rPr>
        <w:t>It is a</w:t>
      </w:r>
      <w:r w:rsidR="00D47BE0" w:rsidRPr="00BA52CC">
        <w:rPr>
          <w:color w:val="7030A0"/>
        </w:rPr>
        <w:t xml:space="preserve"> type of </w:t>
      </w:r>
      <w:r w:rsidR="00830AFF" w:rsidRPr="00BA52CC">
        <w:rPr>
          <w:color w:val="7030A0"/>
        </w:rPr>
        <w:t xml:space="preserve">fracture </w:t>
      </w:r>
      <w:r w:rsidR="00D47BE0" w:rsidRPr="00BA52CC">
        <w:rPr>
          <w:color w:val="7030A0"/>
        </w:rPr>
        <w:t xml:space="preserve">that </w:t>
      </w:r>
      <w:r w:rsidR="00830AFF" w:rsidRPr="00BA52CC">
        <w:rPr>
          <w:color w:val="7030A0"/>
        </w:rPr>
        <w:t>may cause cessation of longitudinal bone growth in children.</w:t>
      </w:r>
    </w:p>
    <w:p w:rsidR="00D47BE0" w:rsidRPr="00BA52CC" w:rsidRDefault="00BA52CC" w:rsidP="00830AFF">
      <w:pPr>
        <w:pStyle w:val="ListParagraph"/>
        <w:rPr>
          <w:color w:val="7030A0"/>
        </w:rPr>
      </w:pPr>
      <w:r w:rsidRPr="00BA52CC">
        <w:rPr>
          <w:color w:val="7030A0"/>
        </w:rPr>
        <w:t xml:space="preserve"> </w:t>
      </w:r>
      <w:r w:rsidR="00830AFF" w:rsidRPr="00BA52CC">
        <w:rPr>
          <w:color w:val="7030A0"/>
        </w:rPr>
        <w:t xml:space="preserve"> Buckle (torus) fractures</w:t>
      </w:r>
    </w:p>
    <w:p w:rsidR="00D47BE0" w:rsidRPr="00BA52CC" w:rsidRDefault="001D11AE" w:rsidP="00830AFF">
      <w:pPr>
        <w:pStyle w:val="ListParagraph"/>
        <w:rPr>
          <w:color w:val="7030A0"/>
        </w:rPr>
      </w:pPr>
      <w:r w:rsidRPr="00BA52CC">
        <w:rPr>
          <w:color w:val="7030A0"/>
        </w:rPr>
        <w:t>It is</w:t>
      </w:r>
      <w:r w:rsidR="00D47BE0" w:rsidRPr="00BA52CC">
        <w:rPr>
          <w:color w:val="7030A0"/>
        </w:rPr>
        <w:t xml:space="preserve"> a type of fracture that occur in the long bones of children where t</w:t>
      </w:r>
      <w:r w:rsidR="00830AFF" w:rsidRPr="00BA52CC">
        <w:rPr>
          <w:color w:val="7030A0"/>
        </w:rPr>
        <w:t>he bone bends and folds in on itself on the concave (</w:t>
      </w:r>
      <w:r w:rsidR="00D47BE0" w:rsidRPr="00BA52CC">
        <w:rPr>
          <w:color w:val="7030A0"/>
        </w:rPr>
        <w:t>inside) surface of the bend and are often not visible on x-rays.</w:t>
      </w:r>
    </w:p>
    <w:p w:rsidR="00D47BE0" w:rsidRPr="00BA52CC" w:rsidRDefault="00BA52CC" w:rsidP="00830AFF">
      <w:pPr>
        <w:pStyle w:val="ListParagraph"/>
        <w:rPr>
          <w:color w:val="7030A0"/>
        </w:rPr>
      </w:pPr>
      <w:r w:rsidRPr="00BA52CC">
        <w:rPr>
          <w:color w:val="7030A0"/>
        </w:rPr>
        <w:t xml:space="preserve"> </w:t>
      </w:r>
      <w:r w:rsidR="00830AFF" w:rsidRPr="00BA52CC">
        <w:rPr>
          <w:color w:val="7030A0"/>
        </w:rPr>
        <w:t xml:space="preserve"> Greenstick fractures </w:t>
      </w:r>
    </w:p>
    <w:p w:rsidR="00D47BE0" w:rsidRPr="00BA52CC" w:rsidRDefault="00D47BE0" w:rsidP="00830AFF">
      <w:pPr>
        <w:pStyle w:val="ListParagraph"/>
        <w:rPr>
          <w:color w:val="7030A0"/>
        </w:rPr>
      </w:pPr>
      <w:r w:rsidRPr="00BA52CC">
        <w:rPr>
          <w:color w:val="7030A0"/>
        </w:rPr>
        <w:t>It is a type of fracture that occur in children where t</w:t>
      </w:r>
      <w:r w:rsidR="00830AFF" w:rsidRPr="00BA52CC">
        <w:rPr>
          <w:color w:val="7030A0"/>
        </w:rPr>
        <w:t>he bone bends and cracks on the convex (ou</w:t>
      </w:r>
      <w:r w:rsidRPr="00BA52CC">
        <w:rPr>
          <w:color w:val="7030A0"/>
        </w:rPr>
        <w:t>tside) surface of the bend and</w:t>
      </w:r>
      <w:r w:rsidR="00830AFF" w:rsidRPr="00BA52CC">
        <w:rPr>
          <w:color w:val="7030A0"/>
        </w:rPr>
        <w:t xml:space="preserve"> are visible on x-ray. </w:t>
      </w:r>
    </w:p>
    <w:p w:rsidR="00D47BE0" w:rsidRPr="00BA52CC" w:rsidRDefault="00830AFF" w:rsidP="00830AFF">
      <w:pPr>
        <w:pStyle w:val="ListParagraph"/>
        <w:rPr>
          <w:color w:val="7030A0"/>
        </w:rPr>
      </w:pPr>
      <w:r w:rsidRPr="00BA52CC">
        <w:rPr>
          <w:color w:val="7030A0"/>
        </w:rPr>
        <w:t xml:space="preserve"> Compression fractures </w:t>
      </w:r>
    </w:p>
    <w:p w:rsidR="00830AFF" w:rsidRPr="00BA52CC" w:rsidRDefault="00D47BE0" w:rsidP="00830AFF">
      <w:pPr>
        <w:pStyle w:val="ListParagraph"/>
        <w:rPr>
          <w:color w:val="7030A0"/>
        </w:rPr>
      </w:pPr>
      <w:r w:rsidRPr="00BA52CC">
        <w:rPr>
          <w:color w:val="7030A0"/>
        </w:rPr>
        <w:t xml:space="preserve">It is a type of fracture that </w:t>
      </w:r>
      <w:r w:rsidR="00830AFF" w:rsidRPr="00BA52CC">
        <w:rPr>
          <w:color w:val="7030A0"/>
        </w:rPr>
        <w:t xml:space="preserve">often occur in the vertebral body if osteoporosis </w:t>
      </w:r>
      <w:r w:rsidRPr="00BA52CC">
        <w:rPr>
          <w:color w:val="7030A0"/>
        </w:rPr>
        <w:t>is present, mostly</w:t>
      </w:r>
      <w:r w:rsidR="00830AFF" w:rsidRPr="00BA52CC">
        <w:rPr>
          <w:color w:val="7030A0"/>
        </w:rPr>
        <w:t xml:space="preserve"> in older individuals.</w:t>
      </w:r>
    </w:p>
    <w:p w:rsidR="00830AFF" w:rsidRDefault="00830AFF" w:rsidP="00830AFF">
      <w:pPr>
        <w:pStyle w:val="ListParagraph"/>
      </w:pPr>
    </w:p>
    <w:p w:rsidR="00830AFF" w:rsidRDefault="00830AFF" w:rsidP="00830AFF">
      <w:pPr>
        <w:pStyle w:val="ListParagraph"/>
      </w:pPr>
    </w:p>
    <w:p w:rsidR="004558C1" w:rsidRDefault="00B26A3C" w:rsidP="002F2D4A">
      <w:pPr>
        <w:pStyle w:val="ListParagraph"/>
        <w:numPr>
          <w:ilvl w:val="0"/>
          <w:numId w:val="1"/>
        </w:numPr>
      </w:pPr>
      <w:r>
        <w:t>Compare</w:t>
      </w:r>
      <w:r w:rsidR="004558C1">
        <w:t xml:space="preserve"> the heal</w:t>
      </w:r>
      <w:r w:rsidR="00C875B7">
        <w:t>ing process in compact bone with the healing process in c</w:t>
      </w:r>
      <w:r w:rsidR="004558C1">
        <w:t>ancellous bone.</w:t>
      </w:r>
    </w:p>
    <w:tbl>
      <w:tblPr>
        <w:tblStyle w:val="TableGrid"/>
        <w:tblW w:w="0" w:type="auto"/>
        <w:tblInd w:w="720" w:type="dxa"/>
        <w:tblLook w:val="04A0" w:firstRow="1" w:lastRow="0" w:firstColumn="1" w:lastColumn="0" w:noHBand="0" w:noVBand="1"/>
      </w:tblPr>
      <w:tblGrid>
        <w:gridCol w:w="5026"/>
        <w:gridCol w:w="5044"/>
      </w:tblGrid>
      <w:tr w:rsidR="008C0711" w:rsidTr="008C0711">
        <w:tc>
          <w:tcPr>
            <w:tcW w:w="5395" w:type="dxa"/>
          </w:tcPr>
          <w:p w:rsidR="008C0711" w:rsidRDefault="008C0711" w:rsidP="008A582E">
            <w:pPr>
              <w:pStyle w:val="ListParagraph"/>
              <w:ind w:left="0"/>
            </w:pPr>
            <w:r>
              <w:t xml:space="preserve">Bone </w:t>
            </w:r>
          </w:p>
        </w:tc>
        <w:tc>
          <w:tcPr>
            <w:tcW w:w="5395" w:type="dxa"/>
          </w:tcPr>
          <w:p w:rsidR="008C0711" w:rsidRDefault="008C0711" w:rsidP="008A582E">
            <w:pPr>
              <w:pStyle w:val="ListParagraph"/>
              <w:ind w:left="0"/>
            </w:pPr>
            <w:r>
              <w:t xml:space="preserve">Healing process </w:t>
            </w:r>
          </w:p>
        </w:tc>
      </w:tr>
      <w:tr w:rsidR="008C0711" w:rsidTr="008C0711">
        <w:tc>
          <w:tcPr>
            <w:tcW w:w="5395" w:type="dxa"/>
          </w:tcPr>
          <w:p w:rsidR="008C0711" w:rsidRDefault="008C0711" w:rsidP="008A582E">
            <w:pPr>
              <w:pStyle w:val="ListParagraph"/>
              <w:ind w:left="0"/>
            </w:pPr>
            <w:r>
              <w:t>compact bone</w:t>
            </w:r>
          </w:p>
        </w:tc>
        <w:tc>
          <w:tcPr>
            <w:tcW w:w="5395" w:type="dxa"/>
          </w:tcPr>
          <w:p w:rsidR="008C0711" w:rsidRPr="00BA52CC" w:rsidRDefault="005168EC" w:rsidP="008A582E">
            <w:pPr>
              <w:pStyle w:val="ListParagraph"/>
              <w:ind w:left="0"/>
              <w:rPr>
                <w:color w:val="7030A0"/>
              </w:rPr>
            </w:pPr>
            <w:r w:rsidRPr="00BA52CC">
              <w:rPr>
                <w:color w:val="7030A0"/>
              </w:rPr>
              <w:t xml:space="preserve">The </w:t>
            </w:r>
            <w:r w:rsidRPr="00BA52CC">
              <w:rPr>
                <w:color w:val="7030A0"/>
              </w:rPr>
              <w:t xml:space="preserve">rich blood supply in  compact </w:t>
            </w:r>
            <w:r w:rsidRPr="00BA52CC">
              <w:rPr>
                <w:color w:val="7030A0"/>
              </w:rPr>
              <w:t>bone prevents necrosis at the fracture</w:t>
            </w:r>
          </w:p>
        </w:tc>
      </w:tr>
      <w:tr w:rsidR="008C0711" w:rsidTr="008C0711">
        <w:tc>
          <w:tcPr>
            <w:tcW w:w="5395" w:type="dxa"/>
          </w:tcPr>
          <w:p w:rsidR="008C0711" w:rsidRDefault="008C0711" w:rsidP="008A582E">
            <w:pPr>
              <w:pStyle w:val="ListParagraph"/>
              <w:ind w:left="0"/>
            </w:pPr>
            <w:r>
              <w:t>cancellous bone</w:t>
            </w:r>
          </w:p>
        </w:tc>
        <w:tc>
          <w:tcPr>
            <w:tcW w:w="5395" w:type="dxa"/>
          </w:tcPr>
          <w:p w:rsidR="008C0711" w:rsidRPr="00BA52CC" w:rsidRDefault="005168EC" w:rsidP="008A582E">
            <w:pPr>
              <w:pStyle w:val="ListParagraph"/>
              <w:ind w:left="0"/>
              <w:rPr>
                <w:color w:val="7030A0"/>
              </w:rPr>
            </w:pPr>
            <w:r w:rsidRPr="00BA52CC">
              <w:rPr>
                <w:color w:val="7030A0"/>
              </w:rPr>
              <w:t>The rich blood supply in cancellous bone prevents necrosis at the f</w:t>
            </w:r>
            <w:r w:rsidRPr="00BA52CC">
              <w:rPr>
                <w:color w:val="7030A0"/>
              </w:rPr>
              <w:t>racture then o</w:t>
            </w:r>
            <w:r w:rsidRPr="00BA52CC">
              <w:rPr>
                <w:color w:val="7030A0"/>
              </w:rPr>
              <w:t>steoblasts from the endosteum of the trabeculae form th</w:t>
            </w:r>
            <w:r w:rsidRPr="00BA52CC">
              <w:rPr>
                <w:color w:val="7030A0"/>
              </w:rPr>
              <w:t xml:space="preserve">e new woven bone </w:t>
            </w:r>
            <w:r w:rsidRPr="00BA52CC">
              <w:rPr>
                <w:color w:val="7030A0"/>
              </w:rPr>
              <w:t>a d</w:t>
            </w:r>
            <w:r w:rsidRPr="00BA52CC">
              <w:rPr>
                <w:color w:val="7030A0"/>
              </w:rPr>
              <w:t xml:space="preserve">isorganized form of bone tissue of the internal callous </w:t>
            </w:r>
            <w:r w:rsidRPr="00BA52CC">
              <w:rPr>
                <w:color w:val="7030A0"/>
              </w:rPr>
              <w:t xml:space="preserve"> It fills the op</w:t>
            </w:r>
            <w:r w:rsidRPr="00BA52CC">
              <w:rPr>
                <w:color w:val="7030A0"/>
              </w:rPr>
              <w:t xml:space="preserve">en space in the fracture site. </w:t>
            </w:r>
            <w:r w:rsidRPr="00BA52CC">
              <w:rPr>
                <w:color w:val="7030A0"/>
              </w:rPr>
              <w:t xml:space="preserve"> The woven bone is later remodeled--converted to mature cancellous bone</w:t>
            </w:r>
          </w:p>
        </w:tc>
      </w:tr>
    </w:tbl>
    <w:p w:rsidR="008A582E" w:rsidRDefault="008A582E" w:rsidP="008A582E">
      <w:pPr>
        <w:pStyle w:val="ListParagraph"/>
      </w:pPr>
    </w:p>
    <w:p w:rsidR="004558C1" w:rsidRDefault="004558C1" w:rsidP="002F2D4A">
      <w:pPr>
        <w:pStyle w:val="ListParagraph"/>
        <w:numPr>
          <w:ilvl w:val="0"/>
          <w:numId w:val="1"/>
        </w:numPr>
      </w:pPr>
      <w:r>
        <w:t>Describe the</w:t>
      </w:r>
      <w:r w:rsidR="00C875B7">
        <w:t>se</w:t>
      </w:r>
      <w:r>
        <w:t xml:space="preserve"> complications of bone fracture: delayed healing, osteonecrosis, osteomyelitis, fat emboli syndrome and deep vein thrombosis.</w:t>
      </w:r>
    </w:p>
    <w:p w:rsidR="006B54F4" w:rsidRPr="00BA52CC" w:rsidRDefault="00F72333" w:rsidP="00F72333">
      <w:pPr>
        <w:pStyle w:val="ListParagraph"/>
        <w:rPr>
          <w:color w:val="7030A0"/>
        </w:rPr>
      </w:pPr>
      <w:r w:rsidRPr="00BA52CC">
        <w:rPr>
          <w:color w:val="7030A0"/>
        </w:rPr>
        <w:t>Delayed healing occurs when delayed by systemic factors that bear little or no direct relation to the location of the wound itself. These include age, body type, chronic disease, immunosuppression, nutritional status, radiation therapy, and vascular insufficiencies</w:t>
      </w:r>
    </w:p>
    <w:p w:rsidR="00F72333" w:rsidRPr="00BA52CC" w:rsidRDefault="00F72333" w:rsidP="00F72333">
      <w:pPr>
        <w:pStyle w:val="ListParagraph"/>
        <w:rPr>
          <w:rFonts w:ascii="Arial" w:hAnsi="Arial" w:cs="Arial"/>
          <w:color w:val="7030A0"/>
          <w:shd w:val="clear" w:color="auto" w:fill="FFFFFF"/>
        </w:rPr>
      </w:pPr>
      <w:r w:rsidRPr="00BA52CC">
        <w:rPr>
          <w:color w:val="7030A0"/>
        </w:rPr>
        <w:lastRenderedPageBreak/>
        <w:t xml:space="preserve"> </w:t>
      </w:r>
      <w:r w:rsidRPr="00BA52CC">
        <w:rPr>
          <w:color w:val="7030A0"/>
        </w:rPr>
        <w:t>O</w:t>
      </w:r>
      <w:r w:rsidRPr="00BA52CC">
        <w:rPr>
          <w:color w:val="7030A0"/>
        </w:rPr>
        <w:t>steonecrosis</w:t>
      </w:r>
      <w:r w:rsidR="0052272C" w:rsidRPr="00BA52CC">
        <w:rPr>
          <w:color w:val="7030A0"/>
        </w:rPr>
        <w:t xml:space="preserve"> </w:t>
      </w:r>
      <w:r w:rsidR="0052272C" w:rsidRPr="00BA52CC">
        <w:rPr>
          <w:rFonts w:ascii="Arial" w:hAnsi="Arial" w:cs="Arial"/>
          <w:color w:val="7030A0"/>
          <w:shd w:val="clear" w:color="auto" w:fill="FFFFFF"/>
        </w:rPr>
        <w:t>is a painful bone condition that can affect mobil</w:t>
      </w:r>
      <w:r w:rsidR="0052272C" w:rsidRPr="00BA52CC">
        <w:rPr>
          <w:rFonts w:ascii="Arial" w:hAnsi="Arial" w:cs="Arial"/>
          <w:color w:val="7030A0"/>
          <w:shd w:val="clear" w:color="auto" w:fill="FFFFFF"/>
        </w:rPr>
        <w:t xml:space="preserve">ity </w:t>
      </w:r>
      <w:r w:rsidR="0052272C" w:rsidRPr="00BA52CC">
        <w:rPr>
          <w:rFonts w:ascii="Arial" w:hAnsi="Arial" w:cs="Arial"/>
          <w:color w:val="7030A0"/>
          <w:shd w:val="clear" w:color="auto" w:fill="FFFFFF"/>
        </w:rPr>
        <w:t xml:space="preserve">occurs when something cuts </w:t>
      </w:r>
      <w:r w:rsidR="0052272C" w:rsidRPr="00BA52CC">
        <w:rPr>
          <w:rFonts w:ascii="Arial" w:hAnsi="Arial" w:cs="Arial"/>
          <w:color w:val="7030A0"/>
          <w:shd w:val="clear" w:color="auto" w:fill="FFFFFF"/>
        </w:rPr>
        <w:t xml:space="preserve">off blood flow to a bone. Caused by </w:t>
      </w:r>
      <w:r w:rsidR="0052272C" w:rsidRPr="00BA52CC">
        <w:rPr>
          <w:rFonts w:ascii="Arial" w:hAnsi="Arial" w:cs="Arial"/>
          <w:color w:val="7030A0"/>
          <w:shd w:val="clear" w:color="auto" w:fill="FFFFFF"/>
        </w:rPr>
        <w:t>broken bones, dislocated hips, radiation th</w:t>
      </w:r>
      <w:r w:rsidR="0052272C" w:rsidRPr="00BA52CC">
        <w:rPr>
          <w:rFonts w:ascii="Arial" w:hAnsi="Arial" w:cs="Arial"/>
          <w:color w:val="7030A0"/>
          <w:shd w:val="clear" w:color="auto" w:fill="FFFFFF"/>
        </w:rPr>
        <w:t xml:space="preserve">erapy and alcohol misuse. </w:t>
      </w:r>
    </w:p>
    <w:p w:rsidR="00F367F3" w:rsidRPr="00BA52CC" w:rsidRDefault="004854C7" w:rsidP="00F72333">
      <w:pPr>
        <w:pStyle w:val="ListParagraph"/>
        <w:rPr>
          <w:color w:val="7030A0"/>
        </w:rPr>
      </w:pPr>
      <w:r w:rsidRPr="00BA52CC">
        <w:rPr>
          <w:color w:val="7030A0"/>
        </w:rPr>
        <w:t>O</w:t>
      </w:r>
      <w:r w:rsidR="00F367F3" w:rsidRPr="00BA52CC">
        <w:rPr>
          <w:color w:val="7030A0"/>
        </w:rPr>
        <w:t>steomyelitis</w:t>
      </w:r>
      <w:r w:rsidRPr="00BA52CC">
        <w:rPr>
          <w:color w:val="7030A0"/>
        </w:rPr>
        <w:t>an infection in a bone which can reach a bone by traveling through the bloodstream or spreading from nearby tissue. However infections can also begin in the bone itself if an injury exposes the bone to germs.</w:t>
      </w:r>
    </w:p>
    <w:p w:rsidR="00F72333" w:rsidRPr="00BA52CC" w:rsidRDefault="009E3BA5" w:rsidP="00F72333">
      <w:pPr>
        <w:pStyle w:val="ListParagraph"/>
        <w:rPr>
          <w:color w:val="7030A0"/>
        </w:rPr>
      </w:pPr>
      <w:r w:rsidRPr="00BA52CC">
        <w:rPr>
          <w:color w:val="7030A0"/>
        </w:rPr>
        <w:t>Fat emboli syndrome occurs when fat enters the blood stream (fat embolism) and Symptoms generally begin within a day which include a petechial rash, decreased level of consciousness, shortness of breath, fever and decreased urine output.</w:t>
      </w:r>
    </w:p>
    <w:p w:rsidR="003F7E9D" w:rsidRDefault="00431410" w:rsidP="00F72333">
      <w:pPr>
        <w:pStyle w:val="ListParagraph"/>
      </w:pPr>
      <w:r w:rsidRPr="00BA52CC">
        <w:rPr>
          <w:color w:val="7030A0"/>
        </w:rPr>
        <w:t>D</w:t>
      </w:r>
      <w:r w:rsidR="003F7E9D" w:rsidRPr="00BA52CC">
        <w:rPr>
          <w:color w:val="7030A0"/>
        </w:rPr>
        <w:t>eep vein thrombosis</w:t>
      </w:r>
      <w:r w:rsidRPr="00BA52CC">
        <w:rPr>
          <w:color w:val="7030A0"/>
        </w:rPr>
        <w:t xml:space="preserve"> occurs when a blood clot (thrombus) forms in one or more of the deep veins in your body, usually in your legs. Deep vein thrombosis can cause leg pain or swelling but also can occur with no symptoms</w:t>
      </w:r>
    </w:p>
    <w:p w:rsidR="004558C1" w:rsidRDefault="004558C1" w:rsidP="002F2D4A">
      <w:pPr>
        <w:pStyle w:val="ListParagraph"/>
        <w:numPr>
          <w:ilvl w:val="0"/>
          <w:numId w:val="1"/>
        </w:numPr>
      </w:pPr>
      <w:r>
        <w:t>Describe the possible effects of bone fracture on associated soft tissue: joint dislocation, joint subluxation.</w:t>
      </w:r>
    </w:p>
    <w:p w:rsidR="00431410" w:rsidRPr="00BA52CC" w:rsidRDefault="00B2280D" w:rsidP="00431410">
      <w:pPr>
        <w:pStyle w:val="ListParagraph"/>
        <w:rPr>
          <w:color w:val="2F5496" w:themeColor="accent5" w:themeShade="BF"/>
        </w:rPr>
      </w:pPr>
      <w:r w:rsidRPr="00BA52CC">
        <w:rPr>
          <w:color w:val="2F5496" w:themeColor="accent5" w:themeShade="BF"/>
        </w:rPr>
        <w:t>Excessive bleeding or soft tissue compromise, infection, neurovascular injury, presence of complex bone injury, such as crushing or splintering, and severe soft tissue trauma will clearly prolong and possibly hinder or prevent this healing process</w:t>
      </w:r>
    </w:p>
    <w:p w:rsidR="00431410" w:rsidRDefault="00431410" w:rsidP="00431410">
      <w:pPr>
        <w:pStyle w:val="ListParagraph"/>
      </w:pPr>
    </w:p>
    <w:p w:rsidR="00A71410" w:rsidRDefault="004558C1" w:rsidP="00A71410">
      <w:pPr>
        <w:pStyle w:val="ListParagraph"/>
        <w:numPr>
          <w:ilvl w:val="0"/>
          <w:numId w:val="1"/>
        </w:numPr>
      </w:pPr>
      <w:r>
        <w:t>Describe the etiology and pathogenesis of osteomyelitis</w:t>
      </w:r>
      <w:r w:rsidR="00C875B7">
        <w:t xml:space="preserve"> including the definition of a sequestrum and an involucrum</w:t>
      </w:r>
      <w:r>
        <w:t>.</w:t>
      </w:r>
    </w:p>
    <w:p w:rsidR="002658B3" w:rsidRPr="00BA52CC" w:rsidRDefault="00A71410" w:rsidP="00A71410">
      <w:pPr>
        <w:pStyle w:val="ListParagraph"/>
        <w:rPr>
          <w:color w:val="2F5496" w:themeColor="accent5" w:themeShade="BF"/>
        </w:rPr>
      </w:pPr>
      <w:r w:rsidRPr="00BA52CC">
        <w:rPr>
          <w:color w:val="2F5496" w:themeColor="accent5" w:themeShade="BF"/>
        </w:rPr>
        <w:t xml:space="preserve">Osteomyelitis </w:t>
      </w:r>
      <w:r w:rsidRPr="00BA52CC">
        <w:rPr>
          <w:color w:val="2F5496" w:themeColor="accent5" w:themeShade="BF"/>
        </w:rPr>
        <w:t>occur secondary to burns, sinus infection, tumor necrosis, periodontal infection, infection of a surgical site or infection of a pressure sor</w:t>
      </w:r>
      <w:r w:rsidRPr="00BA52CC">
        <w:rPr>
          <w:color w:val="2F5496" w:themeColor="accent5" w:themeShade="BF"/>
        </w:rPr>
        <w:t>e. Osteomyelitis Pathogenesis i</w:t>
      </w:r>
      <w:r w:rsidRPr="00BA52CC">
        <w:rPr>
          <w:color w:val="2F5496" w:themeColor="accent5" w:themeShade="BF"/>
        </w:rPr>
        <w:t>nfection (pus) spreads from cancellous bone to medullary cortical bone. Before puberty, it may spre</w:t>
      </w:r>
      <w:r w:rsidRPr="00BA52CC">
        <w:rPr>
          <w:color w:val="2F5496" w:themeColor="accent5" w:themeShade="BF"/>
        </w:rPr>
        <w:t xml:space="preserve">ad into the epiphyseal plate. </w:t>
      </w:r>
      <w:r w:rsidRPr="00BA52CC">
        <w:rPr>
          <w:color w:val="2F5496" w:themeColor="accent5" w:themeShade="BF"/>
        </w:rPr>
        <w:t>Vascular occlusion due to edema lead</w:t>
      </w:r>
      <w:r w:rsidRPr="00BA52CC">
        <w:rPr>
          <w:color w:val="2F5496" w:themeColor="accent5" w:themeShade="BF"/>
        </w:rPr>
        <w:t xml:space="preserve">s to necrosis of bone tissue. </w:t>
      </w:r>
      <w:r w:rsidRPr="00BA52CC">
        <w:rPr>
          <w:color w:val="2F5496" w:themeColor="accent5" w:themeShade="BF"/>
        </w:rPr>
        <w:t>Necrotic bone tissue separates from normal bone as a sequestrum initiating chronic</w:t>
      </w:r>
      <w:r w:rsidRPr="00BA52CC">
        <w:rPr>
          <w:color w:val="2F5496" w:themeColor="accent5" w:themeShade="BF"/>
        </w:rPr>
        <w:t xml:space="preserve"> disease where a</w:t>
      </w:r>
      <w:r w:rsidR="002658B3" w:rsidRPr="00BA52CC">
        <w:rPr>
          <w:color w:val="2F5496" w:themeColor="accent5" w:themeShade="BF"/>
        </w:rPr>
        <w:t xml:space="preserve"> sequestrum is a segment of necrotic bone that becomes separated or “sequestered” from the healthy intact bone while involucrum is the reactive bone that forms around the necrotic sequestrum.</w:t>
      </w:r>
    </w:p>
    <w:p w:rsidR="004558C1" w:rsidRDefault="004558C1" w:rsidP="002F2D4A">
      <w:pPr>
        <w:pStyle w:val="ListParagraph"/>
        <w:numPr>
          <w:ilvl w:val="0"/>
          <w:numId w:val="1"/>
        </w:numPr>
      </w:pPr>
      <w:r>
        <w:t>Describe the etiology of tuberculosis of the bone and Pott's disease.</w:t>
      </w:r>
    </w:p>
    <w:p w:rsidR="00211613" w:rsidRPr="00BA52CC" w:rsidRDefault="00F37349" w:rsidP="00211613">
      <w:pPr>
        <w:pStyle w:val="ListParagraph"/>
        <w:rPr>
          <w:color w:val="00B0F0"/>
        </w:rPr>
      </w:pPr>
      <w:r w:rsidRPr="00BA52CC">
        <w:rPr>
          <w:color w:val="00B0F0"/>
        </w:rPr>
        <w:t xml:space="preserve"> Mycobacterium tuberculosis spreads via lymph or blood from prim</w:t>
      </w:r>
      <w:r w:rsidRPr="00BA52CC">
        <w:rPr>
          <w:color w:val="00B0F0"/>
        </w:rPr>
        <w:t>ary lung lesions and</w:t>
      </w:r>
      <w:r w:rsidRPr="00BA52CC">
        <w:rPr>
          <w:color w:val="00B0F0"/>
        </w:rPr>
        <w:t xml:space="preserve"> infects bon</w:t>
      </w:r>
      <w:r w:rsidRPr="00BA52CC">
        <w:rPr>
          <w:color w:val="00B0F0"/>
        </w:rPr>
        <w:t>e where blood supply is richest</w:t>
      </w:r>
      <w:r w:rsidRPr="00BA52CC">
        <w:rPr>
          <w:color w:val="00B0F0"/>
        </w:rPr>
        <w:t xml:space="preserve"> spreads to other bone and joint space</w:t>
      </w:r>
      <w:r w:rsidRPr="00BA52CC">
        <w:rPr>
          <w:color w:val="00B0F0"/>
        </w:rPr>
        <w:t>s and</w:t>
      </w:r>
      <w:r w:rsidRPr="00BA52CC">
        <w:rPr>
          <w:color w:val="00B0F0"/>
        </w:rPr>
        <w:t xml:space="preserve"> occurs in the vertebral column; Pott’s disease is</w:t>
      </w:r>
      <w:r w:rsidRPr="00BA52CC">
        <w:rPr>
          <w:color w:val="00B0F0"/>
        </w:rPr>
        <w:t xml:space="preserve"> TB</w:t>
      </w:r>
      <w:r w:rsidR="001D11AE" w:rsidRPr="00BA52CC">
        <w:rPr>
          <w:color w:val="00B0F0"/>
        </w:rPr>
        <w:t>.</w:t>
      </w:r>
    </w:p>
    <w:p w:rsidR="004558C1" w:rsidRDefault="004558C1">
      <w:bookmarkStart w:id="0" w:name="_GoBack"/>
      <w:bookmarkEnd w:id="0"/>
    </w:p>
    <w:sectPr w:rsidR="004558C1" w:rsidSect="004558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04C75"/>
    <w:multiLevelType w:val="hybridMultilevel"/>
    <w:tmpl w:val="07EC46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970DDB"/>
    <w:multiLevelType w:val="hybridMultilevel"/>
    <w:tmpl w:val="07EC46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F26196"/>
    <w:multiLevelType w:val="hybridMultilevel"/>
    <w:tmpl w:val="07EC46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C1"/>
    <w:rsid w:val="00023003"/>
    <w:rsid w:val="00074F1B"/>
    <w:rsid w:val="000C72F9"/>
    <w:rsid w:val="000D171C"/>
    <w:rsid w:val="000E1B61"/>
    <w:rsid w:val="000E6FCC"/>
    <w:rsid w:val="00100028"/>
    <w:rsid w:val="0010769A"/>
    <w:rsid w:val="001369F8"/>
    <w:rsid w:val="00142E6E"/>
    <w:rsid w:val="0015741B"/>
    <w:rsid w:val="001650D5"/>
    <w:rsid w:val="0017105A"/>
    <w:rsid w:val="00171362"/>
    <w:rsid w:val="00183F7D"/>
    <w:rsid w:val="001D11AE"/>
    <w:rsid w:val="00211613"/>
    <w:rsid w:val="00221378"/>
    <w:rsid w:val="00262DBA"/>
    <w:rsid w:val="002658B3"/>
    <w:rsid w:val="0028179A"/>
    <w:rsid w:val="002920B2"/>
    <w:rsid w:val="002C40AD"/>
    <w:rsid w:val="002E6AF8"/>
    <w:rsid w:val="002F1DA7"/>
    <w:rsid w:val="002F2D4A"/>
    <w:rsid w:val="00300E1B"/>
    <w:rsid w:val="0033747A"/>
    <w:rsid w:val="003E3160"/>
    <w:rsid w:val="003F7E9D"/>
    <w:rsid w:val="00410CBD"/>
    <w:rsid w:val="00431410"/>
    <w:rsid w:val="004558C1"/>
    <w:rsid w:val="0047130E"/>
    <w:rsid w:val="00476744"/>
    <w:rsid w:val="00484D17"/>
    <w:rsid w:val="004854C7"/>
    <w:rsid w:val="004B1A37"/>
    <w:rsid w:val="004C3B8C"/>
    <w:rsid w:val="004C4B39"/>
    <w:rsid w:val="004F583C"/>
    <w:rsid w:val="005168EC"/>
    <w:rsid w:val="0052272C"/>
    <w:rsid w:val="00546142"/>
    <w:rsid w:val="00581D00"/>
    <w:rsid w:val="00591252"/>
    <w:rsid w:val="005C2DE9"/>
    <w:rsid w:val="006147DF"/>
    <w:rsid w:val="00653206"/>
    <w:rsid w:val="006B54F4"/>
    <w:rsid w:val="006E0907"/>
    <w:rsid w:val="006E1A6A"/>
    <w:rsid w:val="00772085"/>
    <w:rsid w:val="007A6992"/>
    <w:rsid w:val="007B2A50"/>
    <w:rsid w:val="007B2DB1"/>
    <w:rsid w:val="007E3171"/>
    <w:rsid w:val="00803878"/>
    <w:rsid w:val="00830AFF"/>
    <w:rsid w:val="0084194F"/>
    <w:rsid w:val="008A582E"/>
    <w:rsid w:val="008C0711"/>
    <w:rsid w:val="009045D4"/>
    <w:rsid w:val="00966D7C"/>
    <w:rsid w:val="00982625"/>
    <w:rsid w:val="0099416C"/>
    <w:rsid w:val="00994FBD"/>
    <w:rsid w:val="009B2731"/>
    <w:rsid w:val="009B2BBB"/>
    <w:rsid w:val="009B6BAF"/>
    <w:rsid w:val="009E3BA5"/>
    <w:rsid w:val="00A3268B"/>
    <w:rsid w:val="00A42162"/>
    <w:rsid w:val="00A66EF0"/>
    <w:rsid w:val="00A71410"/>
    <w:rsid w:val="00A93488"/>
    <w:rsid w:val="00AA7340"/>
    <w:rsid w:val="00AC4DC2"/>
    <w:rsid w:val="00AE672D"/>
    <w:rsid w:val="00B00EB6"/>
    <w:rsid w:val="00B140D3"/>
    <w:rsid w:val="00B17EA3"/>
    <w:rsid w:val="00B2280D"/>
    <w:rsid w:val="00B26A3C"/>
    <w:rsid w:val="00B40367"/>
    <w:rsid w:val="00B4610A"/>
    <w:rsid w:val="00B57B81"/>
    <w:rsid w:val="00B838E4"/>
    <w:rsid w:val="00BA52CC"/>
    <w:rsid w:val="00BF0B43"/>
    <w:rsid w:val="00C032C6"/>
    <w:rsid w:val="00C4131A"/>
    <w:rsid w:val="00C5319A"/>
    <w:rsid w:val="00C62E3F"/>
    <w:rsid w:val="00C659AC"/>
    <w:rsid w:val="00C875B7"/>
    <w:rsid w:val="00CA1C36"/>
    <w:rsid w:val="00CE3053"/>
    <w:rsid w:val="00D33D6E"/>
    <w:rsid w:val="00D47BE0"/>
    <w:rsid w:val="00D55AD1"/>
    <w:rsid w:val="00D766D3"/>
    <w:rsid w:val="00D910E4"/>
    <w:rsid w:val="00DC301D"/>
    <w:rsid w:val="00DC5711"/>
    <w:rsid w:val="00DF12A7"/>
    <w:rsid w:val="00E044CC"/>
    <w:rsid w:val="00E4404F"/>
    <w:rsid w:val="00E60B0E"/>
    <w:rsid w:val="00E9308A"/>
    <w:rsid w:val="00EC360C"/>
    <w:rsid w:val="00ED2624"/>
    <w:rsid w:val="00EF216D"/>
    <w:rsid w:val="00EF59D1"/>
    <w:rsid w:val="00F01FBE"/>
    <w:rsid w:val="00F0408A"/>
    <w:rsid w:val="00F05206"/>
    <w:rsid w:val="00F367F3"/>
    <w:rsid w:val="00F37349"/>
    <w:rsid w:val="00F72333"/>
    <w:rsid w:val="00F72ADE"/>
    <w:rsid w:val="00F76CB9"/>
    <w:rsid w:val="00F94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7DD36-0AF6-4C9D-BF1F-671E945B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8C1"/>
    <w:pPr>
      <w:spacing w:after="160" w:line="259" w:lineRule="auto"/>
      <w:ind w:left="720"/>
      <w:contextualSpacing/>
    </w:pPr>
  </w:style>
  <w:style w:type="table" w:styleId="TableGrid">
    <w:name w:val="Table Grid"/>
    <w:basedOn w:val="TableNormal"/>
    <w:uiPriority w:val="39"/>
    <w:rsid w:val="00F940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3982">
      <w:bodyDiv w:val="1"/>
      <w:marLeft w:val="0"/>
      <w:marRight w:val="0"/>
      <w:marTop w:val="0"/>
      <w:marBottom w:val="0"/>
      <w:divBdr>
        <w:top w:val="none" w:sz="0" w:space="0" w:color="auto"/>
        <w:left w:val="none" w:sz="0" w:space="0" w:color="auto"/>
        <w:bottom w:val="none" w:sz="0" w:space="0" w:color="auto"/>
        <w:right w:val="none" w:sz="0" w:space="0" w:color="auto"/>
      </w:divBdr>
      <w:divsChild>
        <w:div w:id="925849534">
          <w:marLeft w:val="0"/>
          <w:marRight w:val="0"/>
          <w:marTop w:val="0"/>
          <w:marBottom w:val="0"/>
          <w:divBdr>
            <w:top w:val="none" w:sz="0" w:space="0" w:color="auto"/>
            <w:left w:val="none" w:sz="0" w:space="0" w:color="auto"/>
            <w:bottom w:val="none" w:sz="0" w:space="0" w:color="auto"/>
            <w:right w:val="none" w:sz="0" w:space="0" w:color="auto"/>
          </w:divBdr>
          <w:divsChild>
            <w:div w:id="9683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8705">
      <w:bodyDiv w:val="1"/>
      <w:marLeft w:val="0"/>
      <w:marRight w:val="0"/>
      <w:marTop w:val="0"/>
      <w:marBottom w:val="0"/>
      <w:divBdr>
        <w:top w:val="none" w:sz="0" w:space="0" w:color="auto"/>
        <w:left w:val="none" w:sz="0" w:space="0" w:color="auto"/>
        <w:bottom w:val="none" w:sz="0" w:space="0" w:color="auto"/>
        <w:right w:val="none" w:sz="0" w:space="0" w:color="auto"/>
      </w:divBdr>
    </w:div>
    <w:div w:id="1104614820">
      <w:bodyDiv w:val="1"/>
      <w:marLeft w:val="0"/>
      <w:marRight w:val="0"/>
      <w:marTop w:val="0"/>
      <w:marBottom w:val="0"/>
      <w:divBdr>
        <w:top w:val="none" w:sz="0" w:space="0" w:color="auto"/>
        <w:left w:val="none" w:sz="0" w:space="0" w:color="auto"/>
        <w:bottom w:val="none" w:sz="0" w:space="0" w:color="auto"/>
        <w:right w:val="none" w:sz="0" w:space="0" w:color="auto"/>
      </w:divBdr>
      <w:divsChild>
        <w:div w:id="184638659">
          <w:marLeft w:val="0"/>
          <w:marRight w:val="0"/>
          <w:marTop w:val="0"/>
          <w:marBottom w:val="0"/>
          <w:divBdr>
            <w:top w:val="none" w:sz="0" w:space="0" w:color="auto"/>
            <w:left w:val="none" w:sz="0" w:space="0" w:color="auto"/>
            <w:bottom w:val="none" w:sz="0" w:space="0" w:color="auto"/>
            <w:right w:val="none" w:sz="0" w:space="0" w:color="auto"/>
          </w:divBdr>
        </w:div>
      </w:divsChild>
    </w:div>
    <w:div w:id="1366522462">
      <w:bodyDiv w:val="1"/>
      <w:marLeft w:val="0"/>
      <w:marRight w:val="0"/>
      <w:marTop w:val="0"/>
      <w:marBottom w:val="0"/>
      <w:divBdr>
        <w:top w:val="none" w:sz="0" w:space="0" w:color="auto"/>
        <w:left w:val="none" w:sz="0" w:space="0" w:color="auto"/>
        <w:bottom w:val="none" w:sz="0" w:space="0" w:color="auto"/>
        <w:right w:val="none" w:sz="0" w:space="0" w:color="auto"/>
      </w:divBdr>
      <w:divsChild>
        <w:div w:id="223687253">
          <w:marLeft w:val="0"/>
          <w:marRight w:val="0"/>
          <w:marTop w:val="0"/>
          <w:marBottom w:val="0"/>
          <w:divBdr>
            <w:top w:val="none" w:sz="0" w:space="0" w:color="auto"/>
            <w:left w:val="none" w:sz="0" w:space="0" w:color="auto"/>
            <w:bottom w:val="none" w:sz="0" w:space="0" w:color="auto"/>
            <w:right w:val="none" w:sz="0" w:space="0" w:color="auto"/>
          </w:divBdr>
          <w:divsChild>
            <w:div w:id="11548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10544">
      <w:bodyDiv w:val="1"/>
      <w:marLeft w:val="0"/>
      <w:marRight w:val="0"/>
      <w:marTop w:val="0"/>
      <w:marBottom w:val="0"/>
      <w:divBdr>
        <w:top w:val="none" w:sz="0" w:space="0" w:color="auto"/>
        <w:left w:val="none" w:sz="0" w:space="0" w:color="auto"/>
        <w:bottom w:val="none" w:sz="0" w:space="0" w:color="auto"/>
        <w:right w:val="none" w:sz="0" w:space="0" w:color="auto"/>
      </w:divBdr>
      <w:divsChild>
        <w:div w:id="662389280">
          <w:marLeft w:val="0"/>
          <w:marRight w:val="0"/>
          <w:marTop w:val="0"/>
          <w:marBottom w:val="0"/>
          <w:divBdr>
            <w:top w:val="none" w:sz="0" w:space="0" w:color="auto"/>
            <w:left w:val="none" w:sz="0" w:space="0" w:color="auto"/>
            <w:bottom w:val="none" w:sz="0" w:space="0" w:color="auto"/>
            <w:right w:val="none" w:sz="0" w:space="0" w:color="auto"/>
          </w:divBdr>
        </w:div>
      </w:divsChild>
    </w:div>
    <w:div w:id="1561820683">
      <w:bodyDiv w:val="1"/>
      <w:marLeft w:val="0"/>
      <w:marRight w:val="0"/>
      <w:marTop w:val="0"/>
      <w:marBottom w:val="0"/>
      <w:divBdr>
        <w:top w:val="none" w:sz="0" w:space="0" w:color="auto"/>
        <w:left w:val="none" w:sz="0" w:space="0" w:color="auto"/>
        <w:bottom w:val="none" w:sz="0" w:space="0" w:color="auto"/>
        <w:right w:val="none" w:sz="0" w:space="0" w:color="auto"/>
      </w:divBdr>
      <w:divsChild>
        <w:div w:id="1914315603">
          <w:marLeft w:val="0"/>
          <w:marRight w:val="0"/>
          <w:marTop w:val="0"/>
          <w:marBottom w:val="0"/>
          <w:divBdr>
            <w:top w:val="none" w:sz="0" w:space="0" w:color="auto"/>
            <w:left w:val="none" w:sz="0" w:space="0" w:color="auto"/>
            <w:bottom w:val="none" w:sz="0" w:space="0" w:color="auto"/>
            <w:right w:val="none" w:sz="0" w:space="0" w:color="auto"/>
          </w:divBdr>
          <w:divsChild>
            <w:div w:id="2918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7</Pages>
  <Words>2946</Words>
  <Characters>16795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Central New Mexico Community College</Company>
  <LinksUpToDate>false</LinksUpToDate>
  <CharactersWithSpaces>19702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SUSAN</dc:creator>
  <cp:keywords/>
  <dc:description/>
  <cp:lastModifiedBy>hp</cp:lastModifiedBy>
  <cp:revision>110</cp:revision>
  <dcterms:created xsi:type="dcterms:W3CDTF">2020-09-22T19:33:00Z</dcterms:created>
  <dcterms:modified xsi:type="dcterms:W3CDTF">2021-07-04T14:17:00Z</dcterms:modified>
</cp:coreProperties>
</file>